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11AE2" w14:textId="06D9A320" w:rsidR="00280C57" w:rsidRPr="00FA62EC" w:rsidRDefault="00EE7418" w:rsidP="00280C57">
      <w:pPr>
        <w:jc w:val="center"/>
        <w:rPr>
          <w:rFonts w:ascii="Tilt Neon" w:hAnsi="Tilt Neon" w:cs="Arial"/>
          <w:b/>
          <w:sz w:val="40"/>
          <w:szCs w:val="40"/>
        </w:rPr>
      </w:pPr>
      <w:r>
        <w:rPr>
          <w:rFonts w:ascii="Tilt Neon" w:hAnsi="Tilt Neon" w:cs="Arial"/>
          <w:b/>
          <w:sz w:val="40"/>
          <w:szCs w:val="40"/>
        </w:rPr>
        <w:t>Deviation Log Spot Checks</w:t>
      </w:r>
    </w:p>
    <w:p w14:paraId="20B10155" w14:textId="77777777" w:rsidR="00280C57" w:rsidRPr="00950B6B" w:rsidRDefault="00280C57" w:rsidP="00280C5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012"/>
      </w:tblGrid>
      <w:tr w:rsidR="00280C57" w:rsidRPr="00FA62EC" w14:paraId="44788768" w14:textId="77777777" w:rsidTr="00281740">
        <w:tc>
          <w:tcPr>
            <w:tcW w:w="3510" w:type="dxa"/>
            <w:vAlign w:val="center"/>
          </w:tcPr>
          <w:p w14:paraId="418CDA51" w14:textId="77777777" w:rsidR="00280C57" w:rsidRPr="00FA62EC" w:rsidRDefault="00280C57">
            <w:pPr>
              <w:rPr>
                <w:rFonts w:ascii="Source Sans 3 Light" w:hAnsi="Source Sans 3 Light" w:cs="Arial"/>
                <w:b/>
              </w:rPr>
            </w:pPr>
            <w:r w:rsidRPr="00FA62EC">
              <w:rPr>
                <w:rFonts w:ascii="Source Sans 3 Light" w:hAnsi="Source Sans 3 Light" w:cs="Arial"/>
                <w:b/>
              </w:rPr>
              <w:t>D</w:t>
            </w:r>
            <w:r w:rsidRPr="00D82200">
              <w:rPr>
                <w:rFonts w:ascii="Source Sans 3 Light" w:hAnsi="Source Sans 3 Light" w:cs="Arial"/>
                <w:b/>
              </w:rPr>
              <w:t>ocument</w:t>
            </w:r>
            <w:r w:rsidRPr="00FA62EC">
              <w:rPr>
                <w:rFonts w:ascii="Source Sans 3 Light" w:hAnsi="Source Sans 3 Light" w:cs="Arial"/>
                <w:b/>
              </w:rPr>
              <w:t xml:space="preserve"> N</w:t>
            </w:r>
            <w:r>
              <w:rPr>
                <w:rFonts w:ascii="Source Sans 3 Light" w:hAnsi="Source Sans 3 Light" w:cs="Arial"/>
                <w:b/>
              </w:rPr>
              <w:t>o</w:t>
            </w:r>
            <w:r w:rsidRPr="00FA62EC">
              <w:rPr>
                <w:rFonts w:ascii="Source Sans 3 Light" w:hAnsi="Source Sans 3 Light" w:cs="Arial"/>
                <w:b/>
              </w:rPr>
              <w:t>.:</w:t>
            </w:r>
          </w:p>
        </w:tc>
        <w:tc>
          <w:tcPr>
            <w:tcW w:w="5012" w:type="dxa"/>
            <w:vAlign w:val="center"/>
          </w:tcPr>
          <w:p w14:paraId="53A0375B" w14:textId="586A9F7E" w:rsidR="00280C57" w:rsidRPr="00FA62EC" w:rsidRDefault="00EE7418">
            <w:pPr>
              <w:rPr>
                <w:rFonts w:ascii="Source Sans 3 Light" w:hAnsi="Source Sans 3 Light" w:cs="Arial"/>
                <w:b/>
              </w:rPr>
            </w:pPr>
            <w:r>
              <w:rPr>
                <w:rFonts w:ascii="Source Sans 3 Light" w:hAnsi="Source Sans 3 Light" w:cs="Arial"/>
                <w:b/>
              </w:rPr>
              <w:t>CR010-WI01 v</w:t>
            </w:r>
            <w:r w:rsidR="00682C51">
              <w:rPr>
                <w:rFonts w:ascii="Source Sans 3 Light" w:hAnsi="Source Sans 3 Light" w:cs="Arial"/>
                <w:b/>
              </w:rPr>
              <w:t>3</w:t>
            </w:r>
            <w:r>
              <w:rPr>
                <w:rFonts w:ascii="Source Sans 3 Light" w:hAnsi="Source Sans 3 Light" w:cs="Arial"/>
                <w:b/>
              </w:rPr>
              <w:t>.0</w:t>
            </w:r>
          </w:p>
        </w:tc>
      </w:tr>
      <w:tr w:rsidR="00280C57" w:rsidRPr="00FA62EC" w14:paraId="0F7A1D11" w14:textId="77777777" w:rsidTr="00281740">
        <w:tc>
          <w:tcPr>
            <w:tcW w:w="3510" w:type="dxa"/>
            <w:vAlign w:val="center"/>
          </w:tcPr>
          <w:p w14:paraId="5EEF8974" w14:textId="77777777" w:rsidR="00280C57" w:rsidRPr="00FA62EC" w:rsidRDefault="00280C57">
            <w:pPr>
              <w:rPr>
                <w:rFonts w:ascii="Source Sans 3 Light" w:hAnsi="Source Sans 3 Light" w:cs="Arial"/>
                <w:b/>
              </w:rPr>
            </w:pPr>
            <w:r w:rsidRPr="00FA62EC">
              <w:rPr>
                <w:rFonts w:ascii="Source Sans 3 Light" w:hAnsi="Source Sans 3 Light" w:cs="Arial"/>
                <w:b/>
              </w:rPr>
              <w:t>A</w:t>
            </w:r>
            <w:r>
              <w:rPr>
                <w:rFonts w:ascii="Source Sans 3 Light" w:hAnsi="Source Sans 3 Light" w:cs="Arial"/>
                <w:b/>
              </w:rPr>
              <w:t>uthor</w:t>
            </w:r>
            <w:r w:rsidRPr="00FA62EC">
              <w:rPr>
                <w:rFonts w:ascii="Source Sans 3 Light" w:hAnsi="Source Sans 3 Light" w:cs="Arial"/>
                <w:b/>
              </w:rPr>
              <w:t>:</w:t>
            </w:r>
          </w:p>
        </w:tc>
        <w:tc>
          <w:tcPr>
            <w:tcW w:w="5012" w:type="dxa"/>
            <w:vAlign w:val="center"/>
          </w:tcPr>
          <w:p w14:paraId="26791DD4" w14:textId="158C78F8" w:rsidR="00280C57" w:rsidRPr="00FA62EC" w:rsidRDefault="00EE7418">
            <w:pPr>
              <w:rPr>
                <w:rFonts w:ascii="Source Sans 3 Light" w:hAnsi="Source Sans 3 Light" w:cs="Arial"/>
                <w:b/>
              </w:rPr>
            </w:pPr>
            <w:r>
              <w:rPr>
                <w:rFonts w:ascii="Source Sans 3 Light" w:hAnsi="Source Sans 3 Light" w:cs="Arial"/>
                <w:b/>
              </w:rPr>
              <w:t>Lorn Mackenzie</w:t>
            </w:r>
          </w:p>
        </w:tc>
      </w:tr>
      <w:tr w:rsidR="00280C57" w:rsidRPr="00FA62EC" w14:paraId="5546FDAE" w14:textId="77777777" w:rsidTr="00281740">
        <w:tc>
          <w:tcPr>
            <w:tcW w:w="3510" w:type="dxa"/>
            <w:vAlign w:val="center"/>
          </w:tcPr>
          <w:p w14:paraId="5AB9E0DA" w14:textId="77777777" w:rsidR="00280C57" w:rsidRPr="00FA62EC" w:rsidRDefault="00280C57">
            <w:pPr>
              <w:rPr>
                <w:rFonts w:ascii="Source Sans 3 Light" w:hAnsi="Source Sans 3 Light" w:cs="Arial"/>
                <w:b/>
              </w:rPr>
            </w:pPr>
            <w:r w:rsidRPr="00FA62EC">
              <w:rPr>
                <w:rFonts w:ascii="Source Sans 3 Light" w:hAnsi="Source Sans 3 Light" w:cs="Arial"/>
                <w:b/>
              </w:rPr>
              <w:t>I</w:t>
            </w:r>
            <w:r>
              <w:rPr>
                <w:rFonts w:ascii="Source Sans 3 Light" w:hAnsi="Source Sans 3 Light" w:cs="Arial"/>
                <w:b/>
              </w:rPr>
              <w:t>ssue Date</w:t>
            </w:r>
            <w:r w:rsidRPr="00FA62EC">
              <w:rPr>
                <w:rFonts w:ascii="Source Sans 3 Light" w:hAnsi="Source Sans 3 Light" w:cs="Arial"/>
                <w:b/>
              </w:rPr>
              <w:t>:</w:t>
            </w:r>
          </w:p>
        </w:tc>
        <w:tc>
          <w:tcPr>
            <w:tcW w:w="5012" w:type="dxa"/>
            <w:vAlign w:val="center"/>
          </w:tcPr>
          <w:p w14:paraId="27F3F692" w14:textId="1C0DA14B" w:rsidR="00280C57" w:rsidRPr="00FA62EC" w:rsidRDefault="00CC52AE">
            <w:pPr>
              <w:rPr>
                <w:rFonts w:ascii="Source Sans 3 Light" w:hAnsi="Source Sans 3 Light" w:cs="Arial"/>
                <w:b/>
              </w:rPr>
            </w:pPr>
            <w:r>
              <w:rPr>
                <w:rFonts w:ascii="Source Sans 3 Light" w:hAnsi="Source Sans 3 Light" w:cs="Arial"/>
                <w:b/>
              </w:rPr>
              <w:t xml:space="preserve">22 SEP </w:t>
            </w:r>
            <w:r w:rsidR="002506EB">
              <w:rPr>
                <w:rFonts w:ascii="Source Sans 3 Light" w:hAnsi="Source Sans 3 Light" w:cs="Arial"/>
                <w:b/>
              </w:rPr>
              <w:t>2025</w:t>
            </w:r>
          </w:p>
        </w:tc>
      </w:tr>
      <w:tr w:rsidR="00280C57" w:rsidRPr="00FA62EC" w14:paraId="6C3DC663" w14:textId="77777777" w:rsidTr="00281740">
        <w:tc>
          <w:tcPr>
            <w:tcW w:w="3510" w:type="dxa"/>
            <w:vAlign w:val="center"/>
          </w:tcPr>
          <w:p w14:paraId="1F7ED05C" w14:textId="77777777" w:rsidR="00280C57" w:rsidRPr="00FA62EC" w:rsidRDefault="00280C57">
            <w:pPr>
              <w:rPr>
                <w:rFonts w:ascii="Source Sans 3 Light" w:hAnsi="Source Sans 3 Light" w:cs="Arial"/>
                <w:b/>
              </w:rPr>
            </w:pPr>
            <w:r w:rsidRPr="00FA62EC">
              <w:rPr>
                <w:rFonts w:ascii="Source Sans 3 Light" w:hAnsi="Source Sans 3 Light" w:cs="Arial"/>
                <w:b/>
              </w:rPr>
              <w:t>E</w:t>
            </w:r>
            <w:r>
              <w:rPr>
                <w:rFonts w:ascii="Source Sans 3 Light" w:hAnsi="Source Sans 3 Light" w:cs="Arial"/>
                <w:b/>
              </w:rPr>
              <w:t>ffective Date</w:t>
            </w:r>
            <w:r w:rsidRPr="00FA62EC">
              <w:rPr>
                <w:rFonts w:ascii="Source Sans 3 Light" w:hAnsi="Source Sans 3 Light" w:cs="Arial"/>
                <w:b/>
              </w:rPr>
              <w:t>:</w:t>
            </w:r>
          </w:p>
        </w:tc>
        <w:tc>
          <w:tcPr>
            <w:tcW w:w="5012" w:type="dxa"/>
            <w:vAlign w:val="center"/>
          </w:tcPr>
          <w:p w14:paraId="5F0C0C39" w14:textId="6C175584" w:rsidR="00280C57" w:rsidRPr="00FA62EC" w:rsidRDefault="00CC52AE">
            <w:pPr>
              <w:rPr>
                <w:rFonts w:ascii="Source Sans 3 Light" w:hAnsi="Source Sans 3 Light" w:cs="Arial"/>
                <w:b/>
              </w:rPr>
            </w:pPr>
            <w:r>
              <w:rPr>
                <w:rFonts w:ascii="Source Sans 3 Light" w:hAnsi="Source Sans 3 Light" w:cs="Arial"/>
                <w:b/>
              </w:rPr>
              <w:t xml:space="preserve">01 OCT </w:t>
            </w:r>
            <w:r w:rsidR="002506EB">
              <w:rPr>
                <w:rFonts w:ascii="Source Sans 3 Light" w:hAnsi="Source Sans 3 Light" w:cs="Arial"/>
                <w:b/>
              </w:rPr>
              <w:t>2025</w:t>
            </w:r>
          </w:p>
        </w:tc>
      </w:tr>
    </w:tbl>
    <w:p w14:paraId="18F0C272" w14:textId="77777777" w:rsidR="00280C57" w:rsidRPr="00FA62EC" w:rsidRDefault="00280C57" w:rsidP="00280C57">
      <w:pPr>
        <w:tabs>
          <w:tab w:val="left" w:pos="2880"/>
        </w:tabs>
        <w:ind w:right="26"/>
        <w:jc w:val="both"/>
        <w:rPr>
          <w:rFonts w:ascii="Source Sans 3 Light" w:hAnsi="Source Sans 3 Light" w:cs="Arial"/>
        </w:rPr>
      </w:pPr>
    </w:p>
    <w:p w14:paraId="67605A44" w14:textId="77777777" w:rsidR="00280C57" w:rsidRPr="00FA62EC" w:rsidRDefault="00280C57" w:rsidP="00280C57">
      <w:pPr>
        <w:pStyle w:val="Heading1"/>
        <w:rPr>
          <w:sz w:val="28"/>
          <w:szCs w:val="28"/>
        </w:rPr>
      </w:pPr>
      <w:r w:rsidRPr="00FA62EC">
        <w:rPr>
          <w:sz w:val="28"/>
          <w:szCs w:val="28"/>
        </w:rPr>
        <w:t>Foreword</w:t>
      </w:r>
    </w:p>
    <w:p w14:paraId="7673CE26" w14:textId="77777777" w:rsidR="00280C57" w:rsidRPr="00FA62EC" w:rsidRDefault="00280C57" w:rsidP="00280C57">
      <w:pPr>
        <w:rPr>
          <w:rFonts w:ascii="Source Sans 3 Light" w:hAnsi="Source Sans 3 Light" w:cs="Arial"/>
        </w:rPr>
      </w:pPr>
    </w:p>
    <w:p w14:paraId="53B873C7" w14:textId="77777777" w:rsidR="00280C57" w:rsidRDefault="00280C57" w:rsidP="00280C57">
      <w:pPr>
        <w:pStyle w:val="Heading2"/>
      </w:pPr>
      <w:r w:rsidRPr="00280C57">
        <w:t>The Academic &amp; Clinical Central Office for Research &amp; Development (ACCORD) is a joint office comprising clinical research management staff from NHS Lothian (NHSL) and the University of Edinburgh (UoE).</w:t>
      </w:r>
    </w:p>
    <w:p w14:paraId="17FFE918" w14:textId="77777777" w:rsidR="00EE7418" w:rsidRDefault="00EE7418" w:rsidP="00EE7418"/>
    <w:p w14:paraId="1EA3D9E3" w14:textId="77777777" w:rsidR="00EE7418" w:rsidRDefault="00EE7418" w:rsidP="00EE7418">
      <w:pPr>
        <w:pStyle w:val="Heading2"/>
        <w:keepNext w:val="0"/>
        <w:widowControl w:val="0"/>
      </w:pPr>
      <w:r>
        <w:t>The Quality Assurance (QA) Administrator, in consultation with the QA Manager and/or QA Coordinator and the Senior Clinical Trials Monitor(s), will conduct regular deviation log spot checks.</w:t>
      </w:r>
    </w:p>
    <w:p w14:paraId="0EEA9C14" w14:textId="77777777" w:rsidR="00EE7418" w:rsidRDefault="00EE7418" w:rsidP="00EE7418">
      <w:pPr>
        <w:pStyle w:val="Heading2"/>
        <w:keepNext w:val="0"/>
        <w:widowControl w:val="0"/>
        <w:numPr>
          <w:ilvl w:val="0"/>
          <w:numId w:val="0"/>
        </w:numPr>
        <w:ind w:left="720"/>
      </w:pPr>
    </w:p>
    <w:p w14:paraId="59727119" w14:textId="77777777" w:rsidR="00EE7418" w:rsidRDefault="00EE7418" w:rsidP="00EE7418">
      <w:pPr>
        <w:pStyle w:val="Heading2"/>
        <w:keepNext w:val="0"/>
        <w:widowControl w:val="0"/>
      </w:pPr>
      <w:r>
        <w:t>The spot checks will reconcile the data captured in the QA protocol deviation assessment tracker with the deviation logs (CR010</w:t>
      </w:r>
      <w:r>
        <w:noBreakHyphen/>
        <w:t xml:space="preserve">T01) retained in the Trial Master File (TMF)/Sponsor File.  </w:t>
      </w:r>
    </w:p>
    <w:p w14:paraId="1669B103" w14:textId="77777777" w:rsidR="00EE7418" w:rsidRDefault="00EE7418" w:rsidP="00EE7418">
      <w:pPr>
        <w:pStyle w:val="Heading2"/>
        <w:keepNext w:val="0"/>
        <w:widowControl w:val="0"/>
        <w:numPr>
          <w:ilvl w:val="0"/>
          <w:numId w:val="0"/>
        </w:numPr>
        <w:ind w:left="720"/>
      </w:pPr>
    </w:p>
    <w:p w14:paraId="6FB88D43" w14:textId="5638AB41" w:rsidR="00EE7418" w:rsidRDefault="00EE7418" w:rsidP="00EE7418">
      <w:pPr>
        <w:pStyle w:val="Heading2"/>
        <w:keepNext w:val="0"/>
        <w:widowControl w:val="0"/>
      </w:pPr>
      <w:r>
        <w:t xml:space="preserve">These spot checks will include confirming that trial </w:t>
      </w:r>
      <w:r w:rsidR="00364C0F">
        <w:t xml:space="preserve">locations </w:t>
      </w:r>
      <w:r>
        <w:t>have submitted protocol/GCP deviation logs in compliance with the study protocol and Standard Operation Procedure (SOP) CR010 (Management of Protocol and GCP Deviations and Violations.</w:t>
      </w:r>
    </w:p>
    <w:p w14:paraId="161046FE" w14:textId="77777777" w:rsidR="00EE7418" w:rsidRDefault="00EE7418" w:rsidP="00EE7418">
      <w:pPr>
        <w:pStyle w:val="Heading2"/>
        <w:keepNext w:val="0"/>
        <w:widowControl w:val="0"/>
        <w:numPr>
          <w:ilvl w:val="0"/>
          <w:numId w:val="0"/>
        </w:numPr>
        <w:ind w:left="720"/>
      </w:pPr>
    </w:p>
    <w:p w14:paraId="0980374C" w14:textId="77777777" w:rsidR="00EE7418" w:rsidRPr="007C0385" w:rsidRDefault="00EE7418" w:rsidP="00EE7418">
      <w:pPr>
        <w:pStyle w:val="Heading2"/>
        <w:keepNext w:val="0"/>
        <w:widowControl w:val="0"/>
      </w:pPr>
      <w:r>
        <w:t xml:space="preserve">These checks will be conducted for studies that have undergone Combined Risk Assessment (SOP GS002) and are sponsored by the UoE and/or NHSL. </w:t>
      </w:r>
    </w:p>
    <w:p w14:paraId="487946C8" w14:textId="77777777" w:rsidR="00280C57" w:rsidRPr="00FA62EC" w:rsidRDefault="00280C57" w:rsidP="00EE7418">
      <w:pPr>
        <w:pStyle w:val="Heading2"/>
        <w:numPr>
          <w:ilvl w:val="0"/>
          <w:numId w:val="0"/>
        </w:numPr>
      </w:pPr>
    </w:p>
    <w:p w14:paraId="6F9D50E7" w14:textId="77777777" w:rsidR="00280C57" w:rsidRPr="00FA62EC" w:rsidRDefault="00280C57" w:rsidP="00280C57">
      <w:pPr>
        <w:pStyle w:val="Heading1"/>
        <w:rPr>
          <w:sz w:val="28"/>
          <w:szCs w:val="28"/>
        </w:rPr>
      </w:pPr>
      <w:r w:rsidRPr="00FA62EC">
        <w:rPr>
          <w:sz w:val="28"/>
          <w:szCs w:val="28"/>
        </w:rPr>
        <w:t>Instructions</w:t>
      </w:r>
    </w:p>
    <w:p w14:paraId="4D9B325C" w14:textId="77777777" w:rsidR="00280C57" w:rsidRPr="00FA62EC" w:rsidRDefault="00280C57" w:rsidP="00280C57">
      <w:pPr>
        <w:pStyle w:val="ListParagraph"/>
        <w:keepNext/>
        <w:ind w:left="0"/>
        <w:jc w:val="both"/>
        <w:outlineLvl w:val="0"/>
        <w:rPr>
          <w:rFonts w:ascii="Source Sans 3 Light" w:hAnsi="Source Sans 3 Light"/>
          <w:sz w:val="24"/>
        </w:rPr>
      </w:pPr>
    </w:p>
    <w:p w14:paraId="55E7C295" w14:textId="2BED69DD" w:rsidR="00280C57" w:rsidRDefault="00EE7418" w:rsidP="00280C57">
      <w:pPr>
        <w:pStyle w:val="Heading2"/>
        <w:rPr>
          <w:rFonts w:ascii="Calibri" w:hAnsi="Calibri"/>
          <w:b/>
          <w:bCs/>
        </w:rPr>
      </w:pPr>
      <w:r>
        <w:rPr>
          <w:rFonts w:ascii="Calibri" w:hAnsi="Calibri"/>
          <w:b/>
          <w:bCs/>
        </w:rPr>
        <w:t>Deviation Log Reconciliation Spot Checks</w:t>
      </w:r>
    </w:p>
    <w:p w14:paraId="63EF3AEE" w14:textId="77777777" w:rsidR="00EE7418" w:rsidRDefault="00EE7418" w:rsidP="00EE7418"/>
    <w:p w14:paraId="7DBC79F5" w14:textId="307E66F3" w:rsidR="00EE7418" w:rsidRDefault="00EE7418" w:rsidP="00EE7418">
      <w:pPr>
        <w:pStyle w:val="Heading3"/>
        <w:keepNext w:val="0"/>
        <w:widowControl w:val="0"/>
        <w:jc w:val="both"/>
      </w:pPr>
      <w:r>
        <w:t>At the start of each calendar month (</w:t>
      </w:r>
      <w:r w:rsidRPr="545CD8A7">
        <w:t xml:space="preserve">+ 2 weeks), the QA Administrator will contact the Senior Clinical Trials Monitor(s) by e-mail to ask which study/studies (minimum of 1/maximum of 3) require a deviation log reconciliation check.  </w:t>
      </w:r>
      <w:r w:rsidR="00ED5BEB">
        <w:t xml:space="preserve">All studies will be </w:t>
      </w:r>
      <w:r w:rsidR="00077F03">
        <w:t>subject to a check</w:t>
      </w:r>
      <w:r w:rsidR="001F3550">
        <w:t>, whilst still active.</w:t>
      </w:r>
    </w:p>
    <w:p w14:paraId="0E0A4AB4" w14:textId="77777777" w:rsidR="00EE7418" w:rsidRDefault="00EE7418" w:rsidP="00EE7418"/>
    <w:p w14:paraId="51771563" w14:textId="77777777" w:rsidR="00EE7418" w:rsidRDefault="00EE7418" w:rsidP="00EE7418">
      <w:pPr>
        <w:pStyle w:val="Heading3"/>
        <w:keepNext w:val="0"/>
        <w:widowControl w:val="0"/>
        <w:jc w:val="both"/>
      </w:pPr>
      <w:r>
        <w:t>The QA Administrator will use Deviation Log Reconciliation form (CR010-WI01-F01) to document the reconciliation check, completing all sections of the form as the check progresses.</w:t>
      </w:r>
    </w:p>
    <w:p w14:paraId="607C523A" w14:textId="77777777" w:rsidR="00EE7418" w:rsidRDefault="00EE7418" w:rsidP="00EE7418">
      <w:pPr>
        <w:pStyle w:val="Heading3"/>
        <w:keepNext w:val="0"/>
        <w:widowControl w:val="0"/>
        <w:numPr>
          <w:ilvl w:val="0"/>
          <w:numId w:val="0"/>
        </w:numPr>
        <w:ind w:left="720"/>
        <w:jc w:val="both"/>
      </w:pPr>
    </w:p>
    <w:p w14:paraId="1C6B5E0E" w14:textId="77777777" w:rsidR="00EE7418" w:rsidRDefault="00EE7418" w:rsidP="00EE7418">
      <w:pPr>
        <w:pStyle w:val="Heading3"/>
        <w:keepNext w:val="0"/>
        <w:widowControl w:val="0"/>
        <w:jc w:val="both"/>
      </w:pPr>
      <w:r>
        <w:t>Where there are deviation logs missing from the TMF/Sponsor file, the QA Administrator will record these on form CR010-WI01-F01 and inform the QA Coordinator.</w:t>
      </w:r>
    </w:p>
    <w:p w14:paraId="5E03F089" w14:textId="77777777" w:rsidR="00EE7418" w:rsidRDefault="00EE7418" w:rsidP="00EE7418">
      <w:pPr>
        <w:widowControl w:val="0"/>
      </w:pPr>
    </w:p>
    <w:p w14:paraId="582FB37A" w14:textId="77777777" w:rsidR="00EE7418" w:rsidRPr="00063782" w:rsidRDefault="00EE7418" w:rsidP="00EE7418">
      <w:pPr>
        <w:pStyle w:val="Heading3"/>
        <w:keepNext w:val="0"/>
        <w:widowControl w:val="0"/>
        <w:jc w:val="both"/>
      </w:pPr>
      <w:r>
        <w:t>Where there are deviation logs missing from the ACCORD SharePoint, the QA Administrator will record these on form CR010-WI01-F01 and inform the QA Coordinator.</w:t>
      </w:r>
    </w:p>
    <w:p w14:paraId="390524E4" w14:textId="77777777" w:rsidR="00EE7418" w:rsidRPr="00063782" w:rsidRDefault="00EE7418" w:rsidP="00EE7418">
      <w:pPr>
        <w:pStyle w:val="Heading3"/>
        <w:keepNext w:val="0"/>
        <w:widowControl w:val="0"/>
        <w:numPr>
          <w:ilvl w:val="0"/>
          <w:numId w:val="0"/>
        </w:numPr>
        <w:ind w:left="720"/>
        <w:jc w:val="both"/>
      </w:pPr>
    </w:p>
    <w:p w14:paraId="156502F1" w14:textId="77777777" w:rsidR="00EE7418" w:rsidRDefault="00EE7418" w:rsidP="00EE7418">
      <w:pPr>
        <w:pStyle w:val="Heading3"/>
        <w:keepNext w:val="0"/>
        <w:widowControl w:val="0"/>
        <w:jc w:val="both"/>
      </w:pPr>
      <w:r>
        <w:t xml:space="preserve">The QA Administrator will locate the missing deviation log(s) (electronic or paper) on the ACCORD SharePoint, the QA mailbox, or the TMF/Sponsor file and ensure that the missing data (electronic or paper) is added to the ACCORD SharePoint or the TMF/Sponsor file.  </w:t>
      </w:r>
    </w:p>
    <w:p w14:paraId="5F2E8F4C" w14:textId="77777777" w:rsidR="00EE7418" w:rsidRDefault="00EE7418" w:rsidP="00EE7418">
      <w:pPr>
        <w:pStyle w:val="Heading3"/>
        <w:keepNext w:val="0"/>
        <w:widowControl w:val="0"/>
        <w:numPr>
          <w:ilvl w:val="0"/>
          <w:numId w:val="0"/>
        </w:numPr>
        <w:ind w:left="720"/>
        <w:jc w:val="both"/>
      </w:pPr>
    </w:p>
    <w:p w14:paraId="183C35D9" w14:textId="77777777" w:rsidR="00EE7418" w:rsidRDefault="00EE7418" w:rsidP="00EE7418">
      <w:pPr>
        <w:pStyle w:val="Heading3"/>
        <w:keepNext w:val="0"/>
        <w:widowControl w:val="0"/>
        <w:jc w:val="both"/>
      </w:pPr>
      <w:r>
        <w:t>If required, the QA Administrator will seek support from the QA Coordinator or QA Manager to locate the missing logs.</w:t>
      </w:r>
    </w:p>
    <w:p w14:paraId="58EA7423" w14:textId="77777777" w:rsidR="00EE7418" w:rsidRDefault="00EE7418" w:rsidP="00EE7418">
      <w:pPr>
        <w:pStyle w:val="Heading3"/>
        <w:keepNext w:val="0"/>
        <w:widowControl w:val="0"/>
        <w:numPr>
          <w:ilvl w:val="0"/>
          <w:numId w:val="0"/>
        </w:numPr>
        <w:ind w:left="720"/>
      </w:pPr>
    </w:p>
    <w:p w14:paraId="3576464C" w14:textId="77777777" w:rsidR="00EE7418" w:rsidRPr="007E7238" w:rsidRDefault="00EE7418" w:rsidP="00EE7418">
      <w:pPr>
        <w:pStyle w:val="Heading3"/>
        <w:keepNext w:val="0"/>
        <w:widowControl w:val="0"/>
        <w:jc w:val="both"/>
      </w:pPr>
      <w:r>
        <w:t>The QA Administrator will file the missing deviation logs in the TMF/Sponsor File and document this on the Deviation Log Reconciliation form (CR010</w:t>
      </w:r>
      <w:r>
        <w:noBreakHyphen/>
        <w:t>WI01-F01).</w:t>
      </w:r>
    </w:p>
    <w:p w14:paraId="15739473" w14:textId="77777777" w:rsidR="00EE7418" w:rsidRPr="007E7238" w:rsidRDefault="00EE7418" w:rsidP="00EE7418">
      <w:pPr>
        <w:pStyle w:val="Heading3"/>
        <w:keepNext w:val="0"/>
        <w:widowControl w:val="0"/>
        <w:numPr>
          <w:ilvl w:val="0"/>
          <w:numId w:val="0"/>
        </w:numPr>
        <w:ind w:left="720"/>
      </w:pPr>
    </w:p>
    <w:p w14:paraId="0E12B428" w14:textId="77777777" w:rsidR="00EE7418" w:rsidRDefault="00EE7418" w:rsidP="00EE7418">
      <w:pPr>
        <w:pStyle w:val="Heading3"/>
        <w:keepNext w:val="0"/>
        <w:widowControl w:val="0"/>
        <w:jc w:val="both"/>
      </w:pPr>
      <w:r>
        <w:t>The QA Administrator will e-mail the Senior Clinical Trials Monitor(s) to confirm that the deviation log reconciliation is complete and will retain this e-mail communication in the QA folder on the ACCORD SharePoint (Quality Assurance/Deviations &amp; Violations/Deviation Log Reconciliation/YYYY/MMMM).</w:t>
      </w:r>
    </w:p>
    <w:p w14:paraId="7E9614BB" w14:textId="77777777" w:rsidR="00EE7418" w:rsidRPr="007E7238" w:rsidRDefault="00EE7418" w:rsidP="00EE7418">
      <w:pPr>
        <w:widowControl w:val="0"/>
      </w:pPr>
    </w:p>
    <w:p w14:paraId="1817507A" w14:textId="570EB1A8" w:rsidR="00EE7418" w:rsidRPr="00EE7418" w:rsidRDefault="00D94507" w:rsidP="00EE7418">
      <w:pPr>
        <w:pStyle w:val="Heading3"/>
        <w:jc w:val="both"/>
      </w:pPr>
      <w:r>
        <w:t>The QA Administ</w:t>
      </w:r>
      <w:r w:rsidR="00412EAE">
        <w:t>r</w:t>
      </w:r>
      <w:r>
        <w:t>ator will s</w:t>
      </w:r>
      <w:r w:rsidR="00EE7418">
        <w:t xml:space="preserve">ign the completed form (CR010-WI01-F01) and file on the </w:t>
      </w:r>
      <w:r w:rsidR="00EE7418" w:rsidRPr="007E7238">
        <w:t xml:space="preserve">ACCORD SharePoint (Quality Assurance/Deviations &amp; Violations/Deviation Log Reconciliation/YYYY/MMMM). </w:t>
      </w:r>
      <w:r w:rsidR="003E26DF">
        <w:t xml:space="preserve">The QA Administrator will also complete the Deviation </w:t>
      </w:r>
      <w:r w:rsidR="000A0381">
        <w:t>Log</w:t>
      </w:r>
      <w:r w:rsidR="003E26DF">
        <w:t xml:space="preserve"> </w:t>
      </w:r>
      <w:r w:rsidR="000A0381">
        <w:t>Reconciliation</w:t>
      </w:r>
      <w:r w:rsidR="003E26DF">
        <w:t xml:space="preserve"> Tracker on the ACCORD SharePoint to document which trial </w:t>
      </w:r>
      <w:r w:rsidR="003B3941">
        <w:t>has</w:t>
      </w:r>
      <w:r w:rsidR="003E26DF">
        <w:t xml:space="preserve"> been checked</w:t>
      </w:r>
      <w:r w:rsidR="003B3941">
        <w:t>.</w:t>
      </w:r>
    </w:p>
    <w:p w14:paraId="3720A07A" w14:textId="77777777" w:rsidR="00280C57" w:rsidRPr="00280C57" w:rsidRDefault="00280C57" w:rsidP="00280C57">
      <w:pPr>
        <w:pStyle w:val="ListNumber"/>
        <w:tabs>
          <w:tab w:val="clear" w:pos="360"/>
        </w:tabs>
        <w:ind w:firstLine="0"/>
        <w:rPr>
          <w:rFonts w:ascii="Calibri" w:hAnsi="Calibri" w:cs="Calibri"/>
          <w:b/>
          <w:bCs/>
        </w:rPr>
      </w:pPr>
    </w:p>
    <w:p w14:paraId="79B933B2" w14:textId="2CF7E906" w:rsidR="00280C57" w:rsidRPr="00280C57" w:rsidRDefault="00EE7418" w:rsidP="00280C57">
      <w:pPr>
        <w:pStyle w:val="Heading2"/>
        <w:rPr>
          <w:rFonts w:ascii="Calibri" w:hAnsi="Calibri"/>
          <w:b/>
          <w:bCs/>
        </w:rPr>
      </w:pPr>
      <w:r>
        <w:rPr>
          <w:rFonts w:ascii="Calibri" w:hAnsi="Calibri"/>
          <w:b/>
          <w:bCs/>
        </w:rPr>
        <w:t>Deviation Reporting Spot Checks</w:t>
      </w:r>
    </w:p>
    <w:p w14:paraId="51012987" w14:textId="77777777" w:rsidR="00280C57" w:rsidRDefault="00280C57" w:rsidP="00280C57">
      <w:pPr>
        <w:tabs>
          <w:tab w:val="left" w:pos="720"/>
        </w:tabs>
        <w:jc w:val="both"/>
        <w:rPr>
          <w:rFonts w:ascii="Source Sans 3 Light" w:hAnsi="Source Sans 3 Light" w:cs="Arial"/>
        </w:rPr>
      </w:pPr>
    </w:p>
    <w:p w14:paraId="04C832DD" w14:textId="69C25A16" w:rsidR="00EE7418" w:rsidRPr="00EE7418" w:rsidRDefault="00EE7418" w:rsidP="00EE7418">
      <w:pPr>
        <w:pStyle w:val="Heading3"/>
        <w:jc w:val="both"/>
      </w:pPr>
      <w:r>
        <w:t>At the start of each January (Q1), April (Q2), July (Q3) and October (Q4) (+ 6 weeks), the QA Administrator will contact the QA Manager &amp; QA Coordinator by e-mail which studies/</w:t>
      </w:r>
      <w:r w:rsidR="00364C0F">
        <w:t xml:space="preserve">locations </w:t>
      </w:r>
      <w:r>
        <w:t xml:space="preserve">require a deviation log spot check.  </w:t>
      </w:r>
      <w:r w:rsidR="001F3550">
        <w:t>All studies will be subject to a check, whilst still active.</w:t>
      </w:r>
    </w:p>
    <w:p w14:paraId="7474766D" w14:textId="77777777" w:rsidR="00EE7418" w:rsidRDefault="00EE7418" w:rsidP="00280C57">
      <w:pPr>
        <w:tabs>
          <w:tab w:val="left" w:pos="720"/>
        </w:tabs>
        <w:jc w:val="both"/>
        <w:rPr>
          <w:rFonts w:ascii="Source Sans 3 Light" w:hAnsi="Source Sans 3 Light" w:cs="Arial"/>
        </w:rPr>
      </w:pPr>
    </w:p>
    <w:p w14:paraId="6D32EDB6" w14:textId="06895EE4" w:rsidR="00EE7418" w:rsidRPr="00787C8E" w:rsidRDefault="00EE7418" w:rsidP="00EE7418">
      <w:pPr>
        <w:pStyle w:val="Heading3"/>
        <w:jc w:val="both"/>
      </w:pPr>
      <w:r>
        <w:lastRenderedPageBreak/>
        <w:t xml:space="preserve">A minimum of 1 study (all </w:t>
      </w:r>
      <w:r w:rsidR="00364C0F">
        <w:t>locations</w:t>
      </w:r>
      <w:r>
        <w:t xml:space="preserve">) up to a maximum of 4 studies (all </w:t>
      </w:r>
      <w:r w:rsidR="00364C0F">
        <w:t>locations</w:t>
      </w:r>
      <w:r>
        <w:t xml:space="preserve">) will be checked each quarter. </w:t>
      </w:r>
    </w:p>
    <w:p w14:paraId="55D656DA" w14:textId="77777777" w:rsidR="00EE7418" w:rsidRDefault="00EE7418" w:rsidP="00EE7418">
      <w:pPr>
        <w:pStyle w:val="Heading3"/>
        <w:numPr>
          <w:ilvl w:val="0"/>
          <w:numId w:val="0"/>
        </w:numPr>
        <w:ind w:left="720"/>
        <w:jc w:val="both"/>
      </w:pPr>
    </w:p>
    <w:p w14:paraId="1ACECD3A" w14:textId="77777777" w:rsidR="00EE7418" w:rsidRDefault="00EE7418" w:rsidP="00EE7418">
      <w:pPr>
        <w:pStyle w:val="Heading3"/>
        <w:jc w:val="both"/>
      </w:pPr>
      <w:r>
        <w:t>The QA Administrator will use Deviation Reporting Spot Check form (CR010</w:t>
      </w:r>
      <w:r>
        <w:noBreakHyphen/>
        <w:t xml:space="preserve">WI01-F02) to document the spot check, completing all sections of the form as the spot check progresses. </w:t>
      </w:r>
    </w:p>
    <w:p w14:paraId="0AA3F05B" w14:textId="77777777" w:rsidR="00EE7418" w:rsidRPr="007E7238" w:rsidRDefault="00EE7418" w:rsidP="00EE7418"/>
    <w:p w14:paraId="4E489512" w14:textId="5F0A17C9" w:rsidR="00EE7418" w:rsidRPr="007E7238" w:rsidRDefault="00EE7418" w:rsidP="00EE7418">
      <w:pPr>
        <w:pStyle w:val="Heading3"/>
        <w:jc w:val="both"/>
      </w:pPr>
      <w:r>
        <w:t xml:space="preserve">For each </w:t>
      </w:r>
      <w:r w:rsidR="00B47A1D">
        <w:t>location</w:t>
      </w:r>
      <w:r>
        <w:t xml:space="preserve">, </w:t>
      </w:r>
      <w:r w:rsidRPr="545CD8A7">
        <w:t>the QA Administrator will</w:t>
      </w:r>
      <w:r>
        <w:t xml:space="preserve"> check deviation reporting compliance over the previous 4 reporting periods i.e. 4 quarters.</w:t>
      </w:r>
    </w:p>
    <w:p w14:paraId="518BAE5A" w14:textId="77777777" w:rsidR="00EE7418" w:rsidRDefault="00EE7418" w:rsidP="00EE7418">
      <w:pPr>
        <w:pStyle w:val="Heading3"/>
        <w:numPr>
          <w:ilvl w:val="0"/>
          <w:numId w:val="0"/>
        </w:numPr>
        <w:ind w:left="720"/>
        <w:jc w:val="both"/>
      </w:pPr>
    </w:p>
    <w:p w14:paraId="76AC923A" w14:textId="77777777" w:rsidR="00EE7418" w:rsidRDefault="00EE7418" w:rsidP="00EE7418">
      <w:pPr>
        <w:pStyle w:val="Heading3"/>
        <w:jc w:val="both"/>
      </w:pPr>
      <w:r w:rsidRPr="545CD8A7">
        <w:t>The QA Administrator will</w:t>
      </w:r>
      <w:r>
        <w:t xml:space="preserve"> send the completed </w:t>
      </w:r>
      <w:r w:rsidRPr="545CD8A7">
        <w:t xml:space="preserve">Deviation Reporting Spot Check form (CR010-WI01-F02) to the QA Coordinator and/or QA Manager for review.  </w:t>
      </w:r>
    </w:p>
    <w:p w14:paraId="5572AB9D" w14:textId="77777777" w:rsidR="00EE7418" w:rsidRDefault="00EE7418" w:rsidP="00EE7418">
      <w:pPr>
        <w:pStyle w:val="Heading3"/>
        <w:numPr>
          <w:ilvl w:val="0"/>
          <w:numId w:val="0"/>
        </w:numPr>
        <w:ind w:left="720"/>
        <w:jc w:val="both"/>
      </w:pPr>
    </w:p>
    <w:p w14:paraId="2B2E7948" w14:textId="77777777" w:rsidR="00EE7418" w:rsidRDefault="00EE7418" w:rsidP="00EE7418">
      <w:pPr>
        <w:pStyle w:val="Heading3"/>
        <w:jc w:val="both"/>
      </w:pPr>
      <w:r w:rsidRPr="545CD8A7">
        <w:t>The QA Administrator will make any changes, recommended by the QA Coordinator and/or QA Manager, to the Deviation Reporting Spot Check form (CR010-WI01-F02), sign it, and send this to the Trial Manager, copying the CI</w:t>
      </w:r>
      <w:r>
        <w:t xml:space="preserve"> and assigned Clinical Trials Monitor</w:t>
      </w:r>
      <w:r w:rsidRPr="545CD8A7">
        <w:t>.  The template e-mail in Appendix 1 will be used for this e-mail communication.</w:t>
      </w:r>
    </w:p>
    <w:p w14:paraId="08D1A1A5" w14:textId="77777777" w:rsidR="00EE7418" w:rsidRDefault="00EE7418" w:rsidP="00280C57">
      <w:pPr>
        <w:tabs>
          <w:tab w:val="left" w:pos="720"/>
        </w:tabs>
        <w:jc w:val="both"/>
        <w:rPr>
          <w:rFonts w:ascii="Source Sans 3 Light" w:hAnsi="Source Sans 3 Light" w:cs="Arial"/>
        </w:rPr>
      </w:pPr>
    </w:p>
    <w:p w14:paraId="07EF1212" w14:textId="213F5463" w:rsidR="00EE7418" w:rsidRPr="00C43D47" w:rsidRDefault="00EE7418" w:rsidP="00EE7418">
      <w:pPr>
        <w:pStyle w:val="Heading3"/>
        <w:jc w:val="both"/>
      </w:pPr>
      <w:r w:rsidRPr="545CD8A7">
        <w:t>The form will provide details on trial/</w:t>
      </w:r>
      <w:r w:rsidR="00DC157D">
        <w:t>location</w:t>
      </w:r>
      <w:r w:rsidRPr="545CD8A7">
        <w:t xml:space="preserve"> compliance and may recommend one of the following actions depending on the level of </w:t>
      </w:r>
      <w:proofErr w:type="gramStart"/>
      <w:r w:rsidRPr="545CD8A7">
        <w:t>non-compliance;</w:t>
      </w:r>
      <w:proofErr w:type="gramEnd"/>
    </w:p>
    <w:p w14:paraId="7994EF43" w14:textId="7B57F050" w:rsidR="00EE7418" w:rsidRPr="00EE7418" w:rsidRDefault="00EE7418" w:rsidP="00EE7418">
      <w:pPr>
        <w:keepNext/>
        <w:numPr>
          <w:ilvl w:val="0"/>
          <w:numId w:val="34"/>
        </w:numPr>
        <w:shd w:val="clear" w:color="auto" w:fill="FFFFFF"/>
        <w:jc w:val="both"/>
        <w:textAlignment w:val="center"/>
        <w:rPr>
          <w:rFonts w:ascii="Source Sans 3 Light" w:hAnsi="Source Sans 3 Light" w:cs="Calibri"/>
          <w:bCs/>
          <w:color w:val="201F1E"/>
        </w:rPr>
      </w:pPr>
      <w:r>
        <w:rPr>
          <w:rFonts w:ascii="Source Sans 3 Light" w:hAnsi="Source Sans 3 Light" w:cs="Arial"/>
          <w:bCs/>
          <w:color w:val="201F1E"/>
          <w:bdr w:val="none" w:sz="0" w:space="0" w:color="auto" w:frame="1"/>
        </w:rPr>
        <w:t xml:space="preserve">E-mail circular </w:t>
      </w:r>
      <w:r w:rsidR="002506EB">
        <w:rPr>
          <w:rFonts w:ascii="Source Sans 3 Light" w:hAnsi="Source Sans 3 Light" w:cs="Arial"/>
          <w:bCs/>
          <w:color w:val="201F1E"/>
          <w:bdr w:val="none" w:sz="0" w:space="0" w:color="auto" w:frame="1"/>
        </w:rPr>
        <w:t>to</w:t>
      </w:r>
      <w:r>
        <w:rPr>
          <w:rFonts w:ascii="Source Sans 3 Light" w:hAnsi="Source Sans 3 Light" w:cs="Arial"/>
          <w:bCs/>
          <w:color w:val="201F1E"/>
          <w:bdr w:val="none" w:sz="0" w:space="0" w:color="auto" w:frame="1"/>
        </w:rPr>
        <w:t xml:space="preserve"> all </w:t>
      </w:r>
      <w:r w:rsidR="00DC157D">
        <w:rPr>
          <w:rFonts w:ascii="Source Sans 3 Light" w:hAnsi="Source Sans 3 Light" w:cs="Arial"/>
          <w:bCs/>
          <w:color w:val="201F1E"/>
          <w:bdr w:val="none" w:sz="0" w:space="0" w:color="auto" w:frame="1"/>
        </w:rPr>
        <w:t>locations</w:t>
      </w:r>
      <w:r w:rsidR="002506EB">
        <w:rPr>
          <w:rFonts w:ascii="Source Sans 3 Light" w:hAnsi="Source Sans 3 Light" w:cs="Arial"/>
          <w:bCs/>
          <w:color w:val="201F1E"/>
          <w:bdr w:val="none" w:sz="0" w:space="0" w:color="auto" w:frame="1"/>
        </w:rPr>
        <w:t xml:space="preserve"> </w:t>
      </w:r>
      <w:proofErr w:type="gramStart"/>
      <w:r w:rsidR="002506EB">
        <w:rPr>
          <w:rFonts w:ascii="Source Sans 3 Light" w:hAnsi="Source Sans 3 Light" w:cs="Arial"/>
          <w:bCs/>
          <w:color w:val="201F1E"/>
          <w:bdr w:val="none" w:sz="0" w:space="0" w:color="auto" w:frame="1"/>
        </w:rPr>
        <w:t xml:space="preserve">reminding </w:t>
      </w:r>
      <w:r>
        <w:rPr>
          <w:rFonts w:ascii="Source Sans 3 Light" w:hAnsi="Source Sans 3 Light" w:cs="Arial"/>
          <w:bCs/>
          <w:color w:val="201F1E"/>
          <w:bdr w:val="none" w:sz="0" w:space="0" w:color="auto" w:frame="1"/>
        </w:rPr>
        <w:t xml:space="preserve"> of</w:t>
      </w:r>
      <w:proofErr w:type="gramEnd"/>
      <w:r>
        <w:rPr>
          <w:rFonts w:ascii="Source Sans 3 Light" w:hAnsi="Source Sans 3 Light" w:cs="Arial"/>
          <w:bCs/>
          <w:color w:val="201F1E"/>
          <w:bdr w:val="none" w:sz="0" w:space="0" w:color="auto" w:frame="1"/>
        </w:rPr>
        <w:t xml:space="preserve"> the requirement to report deviations quarterly to the trial Sponsors e.g. non-compliance across all </w:t>
      </w:r>
      <w:r w:rsidR="00C3498F">
        <w:rPr>
          <w:rFonts w:ascii="Source Sans 3 Light" w:hAnsi="Source Sans 3 Light" w:cs="Arial"/>
          <w:bCs/>
          <w:color w:val="201F1E"/>
          <w:bdr w:val="none" w:sz="0" w:space="0" w:color="auto" w:frame="1"/>
        </w:rPr>
        <w:t>locations</w:t>
      </w:r>
      <w:r>
        <w:rPr>
          <w:rFonts w:ascii="Source Sans 3 Light" w:hAnsi="Source Sans 3 Light" w:cs="Arial"/>
          <w:bCs/>
          <w:color w:val="201F1E"/>
          <w:bdr w:val="none" w:sz="0" w:space="0" w:color="auto" w:frame="1"/>
        </w:rPr>
        <w:t xml:space="preserve"> &lt;30%.</w:t>
      </w:r>
    </w:p>
    <w:p w14:paraId="54F2D3E2" w14:textId="77AB2CE3" w:rsidR="00EE7418" w:rsidRPr="00EE7418" w:rsidRDefault="00EE7418" w:rsidP="00EE7418">
      <w:pPr>
        <w:keepNext/>
        <w:numPr>
          <w:ilvl w:val="0"/>
          <w:numId w:val="34"/>
        </w:numPr>
        <w:shd w:val="clear" w:color="auto" w:fill="FFFFFF"/>
        <w:jc w:val="both"/>
        <w:textAlignment w:val="center"/>
        <w:rPr>
          <w:rFonts w:ascii="Source Sans 3 Light" w:hAnsi="Source Sans 3 Light" w:cs="Calibri"/>
          <w:bCs/>
          <w:color w:val="201F1E"/>
        </w:rPr>
      </w:pPr>
      <w:r>
        <w:rPr>
          <w:rFonts w:ascii="Source Sans 3 Light" w:hAnsi="Source Sans 3 Light" w:cs="Arial"/>
          <w:bCs/>
          <w:color w:val="201F1E"/>
          <w:bdr w:val="none" w:sz="0" w:space="0" w:color="auto" w:frame="1"/>
        </w:rPr>
        <w:t xml:space="preserve">Trial Manager and CI to agree course of action e.g. non-compliance across all </w:t>
      </w:r>
      <w:r w:rsidR="00DA6861">
        <w:rPr>
          <w:rFonts w:ascii="Source Sans 3 Light" w:hAnsi="Source Sans 3 Light" w:cs="Arial"/>
          <w:bCs/>
          <w:color w:val="201F1E"/>
          <w:bdr w:val="none" w:sz="0" w:space="0" w:color="auto" w:frame="1"/>
        </w:rPr>
        <w:t>locations</w:t>
      </w:r>
      <w:r>
        <w:rPr>
          <w:rFonts w:ascii="Source Sans 3 Light" w:hAnsi="Source Sans 3 Light" w:cs="Arial"/>
          <w:bCs/>
          <w:color w:val="201F1E"/>
          <w:bdr w:val="none" w:sz="0" w:space="0" w:color="auto" w:frame="1"/>
        </w:rPr>
        <w:t xml:space="preserve"> &gt;30%.</w:t>
      </w:r>
    </w:p>
    <w:p w14:paraId="19D4691B" w14:textId="330060A4" w:rsidR="00EE7418" w:rsidRPr="00C43D47" w:rsidRDefault="00EE7418" w:rsidP="00EE7418">
      <w:pPr>
        <w:keepNext/>
        <w:numPr>
          <w:ilvl w:val="0"/>
          <w:numId w:val="34"/>
        </w:numPr>
        <w:shd w:val="clear" w:color="auto" w:fill="FFFFFF"/>
        <w:jc w:val="both"/>
        <w:textAlignment w:val="center"/>
        <w:rPr>
          <w:rFonts w:ascii="Source Sans 3 Light" w:hAnsi="Source Sans 3 Light" w:cs="Calibri"/>
          <w:bCs/>
          <w:color w:val="201F1E"/>
        </w:rPr>
      </w:pPr>
      <w:r>
        <w:rPr>
          <w:rFonts w:ascii="Source Sans 3 Light" w:hAnsi="Source Sans 3 Light" w:cs="Calibri"/>
          <w:bCs/>
          <w:color w:val="201F1E"/>
        </w:rPr>
        <w:t xml:space="preserve">Monitoring visit to </w:t>
      </w:r>
      <w:r w:rsidR="007D4117">
        <w:rPr>
          <w:rFonts w:ascii="Source Sans 3 Light" w:hAnsi="Source Sans 3 Light" w:cs="Calibri"/>
          <w:bCs/>
          <w:color w:val="201F1E"/>
        </w:rPr>
        <w:t>location</w:t>
      </w:r>
      <w:r>
        <w:rPr>
          <w:rFonts w:ascii="Source Sans 3 Light" w:hAnsi="Source Sans 3 Light" w:cs="Calibri"/>
          <w:bCs/>
          <w:color w:val="201F1E"/>
        </w:rPr>
        <w:t xml:space="preserve">(s) e.g. at the discretion of the QA/Monitoring team depending on the level of </w:t>
      </w:r>
      <w:r w:rsidR="00862C7B">
        <w:rPr>
          <w:rFonts w:ascii="Source Sans 3 Light" w:hAnsi="Source Sans 3 Light" w:cs="Calibri"/>
          <w:bCs/>
          <w:color w:val="201F1E"/>
        </w:rPr>
        <w:t>location</w:t>
      </w:r>
      <w:r>
        <w:rPr>
          <w:rFonts w:ascii="Source Sans 3 Light" w:hAnsi="Source Sans 3 Light" w:cs="Calibri"/>
          <w:bCs/>
          <w:color w:val="201F1E"/>
        </w:rPr>
        <w:t xml:space="preserve"> non-compliance at </w:t>
      </w:r>
      <w:r w:rsidR="00A469BD">
        <w:rPr>
          <w:rFonts w:ascii="Source Sans 3 Light" w:hAnsi="Source Sans 3 Light" w:cs="Calibri"/>
          <w:bCs/>
          <w:color w:val="201F1E"/>
        </w:rPr>
        <w:t>location</w:t>
      </w:r>
      <w:r>
        <w:rPr>
          <w:rFonts w:ascii="Source Sans 3 Light" w:hAnsi="Source Sans 3 Light" w:cs="Calibri"/>
          <w:bCs/>
          <w:color w:val="201F1E"/>
        </w:rPr>
        <w:t>(s) over 2 spot checks periods.</w:t>
      </w:r>
    </w:p>
    <w:p w14:paraId="444ACDDB" w14:textId="77777777" w:rsidR="00EE7418" w:rsidRDefault="00EE7418" w:rsidP="00280C57">
      <w:pPr>
        <w:tabs>
          <w:tab w:val="left" w:pos="720"/>
        </w:tabs>
        <w:jc w:val="both"/>
        <w:rPr>
          <w:rFonts w:ascii="Source Sans 3 Light" w:hAnsi="Source Sans 3 Light" w:cs="Arial"/>
        </w:rPr>
      </w:pPr>
    </w:p>
    <w:p w14:paraId="0A8165B0" w14:textId="30885489" w:rsidR="00EE7418" w:rsidRDefault="00EE7418" w:rsidP="00EE7418">
      <w:pPr>
        <w:pStyle w:val="Heading3"/>
        <w:jc w:val="both"/>
      </w:pPr>
      <w:r>
        <w:t xml:space="preserve">The QA Administrator will complete the Deviation Reporting Spot Check Tracker on the ACCORD SharePoint to document which trial and which </w:t>
      </w:r>
      <w:r w:rsidR="00A469BD">
        <w:t>locations</w:t>
      </w:r>
      <w:r>
        <w:t xml:space="preserve"> have been checked each quarter (</w:t>
      </w:r>
      <w:r w:rsidRPr="545CD8A7">
        <w:t xml:space="preserve">(Quality Assurance/Deviations &amp; Violations/ Deviation Reporting Spot Checks/Deviation Reporting Spot Check Tracker YYYY). </w:t>
      </w:r>
    </w:p>
    <w:p w14:paraId="2126B940" w14:textId="77777777" w:rsidR="00EE7418" w:rsidRPr="0022723F" w:rsidRDefault="00EE7418" w:rsidP="00EE7418"/>
    <w:p w14:paraId="659D9B72" w14:textId="77777777" w:rsidR="00EE7418" w:rsidRDefault="00EE7418" w:rsidP="00EE7418">
      <w:pPr>
        <w:pStyle w:val="Heading3"/>
        <w:jc w:val="both"/>
      </w:pPr>
      <w:r>
        <w:t xml:space="preserve">The QA Administrator will retain the completed form (CR010-WI01-F02) and the e-mail communication with the trial team on the </w:t>
      </w:r>
      <w:r w:rsidRPr="545CD8A7">
        <w:t>ACCORD SharePoint (Quality Assurance/Deviations &amp; Violations/ Deviation Reporting Spot Checks/YYYY/Q1-4).  A copy will also be printed and filed in the TMF/Sponsor File.</w:t>
      </w:r>
    </w:p>
    <w:p w14:paraId="595BC121" w14:textId="77777777" w:rsidR="00EE7418" w:rsidRDefault="00EE7418" w:rsidP="00280C57">
      <w:pPr>
        <w:tabs>
          <w:tab w:val="left" w:pos="720"/>
        </w:tabs>
        <w:jc w:val="both"/>
        <w:rPr>
          <w:rFonts w:ascii="Source Sans 3 Light" w:hAnsi="Source Sans 3 Light" w:cs="Arial"/>
        </w:rPr>
      </w:pPr>
    </w:p>
    <w:p w14:paraId="06F6C611" w14:textId="31CA63D3" w:rsidR="00EE7418" w:rsidRPr="00280C57" w:rsidRDefault="00EE7418" w:rsidP="00EE7418">
      <w:pPr>
        <w:pStyle w:val="Heading2"/>
        <w:rPr>
          <w:rFonts w:ascii="Calibri" w:hAnsi="Calibri"/>
          <w:b/>
          <w:bCs/>
        </w:rPr>
      </w:pPr>
      <w:r>
        <w:rPr>
          <w:rFonts w:ascii="Calibri" w:hAnsi="Calibri"/>
          <w:b/>
          <w:bCs/>
        </w:rPr>
        <w:t>Deviation Reporting Non-Compliance Escalation</w:t>
      </w:r>
    </w:p>
    <w:p w14:paraId="630AA5E6" w14:textId="77777777" w:rsidR="00EE7418" w:rsidRDefault="00EE7418" w:rsidP="00280C57">
      <w:pPr>
        <w:tabs>
          <w:tab w:val="left" w:pos="720"/>
        </w:tabs>
        <w:jc w:val="both"/>
        <w:rPr>
          <w:rFonts w:ascii="Source Sans 3 Light" w:hAnsi="Source Sans 3 Light" w:cs="Arial"/>
        </w:rPr>
      </w:pPr>
    </w:p>
    <w:p w14:paraId="7D08150A" w14:textId="57F7A07F" w:rsidR="00EE7418" w:rsidRPr="000E41C6" w:rsidRDefault="00EE7418" w:rsidP="00EE7418">
      <w:pPr>
        <w:pStyle w:val="Heading3"/>
        <w:jc w:val="both"/>
      </w:pPr>
      <w:r>
        <w:lastRenderedPageBreak/>
        <w:t xml:space="preserve">When a CI or Trial Manager contacts the ACCORD QA to escalate any issues around deviation reporting non-compliance for a specific trial </w:t>
      </w:r>
      <w:r w:rsidR="00D92995">
        <w:t>location</w:t>
      </w:r>
      <w:r>
        <w:t xml:space="preserve">, perform a deviation reporting spot check for the </w:t>
      </w:r>
      <w:r w:rsidR="00D92995">
        <w:t>location</w:t>
      </w:r>
      <w:r>
        <w:t xml:space="preserve"> following section 2.2. </w:t>
      </w:r>
    </w:p>
    <w:p w14:paraId="3FB7BDBD" w14:textId="77777777" w:rsidR="00EE7418" w:rsidRPr="00FA62EC" w:rsidRDefault="00EE7418" w:rsidP="00280C57">
      <w:pPr>
        <w:tabs>
          <w:tab w:val="left" w:pos="720"/>
        </w:tabs>
        <w:jc w:val="both"/>
        <w:rPr>
          <w:rFonts w:ascii="Source Sans 3 Light" w:hAnsi="Source Sans 3 Light" w:cs="Arial"/>
        </w:rPr>
      </w:pPr>
    </w:p>
    <w:p w14:paraId="34A2EF3E" w14:textId="77777777" w:rsidR="00280C57" w:rsidRPr="00FA62EC" w:rsidRDefault="00280C57" w:rsidP="00280C57">
      <w:pPr>
        <w:pStyle w:val="Heading1"/>
        <w:rPr>
          <w:sz w:val="28"/>
          <w:szCs w:val="28"/>
        </w:rPr>
      </w:pPr>
      <w:r w:rsidRPr="00FA62EC">
        <w:rPr>
          <w:sz w:val="28"/>
          <w:szCs w:val="28"/>
        </w:rPr>
        <w:t>References</w:t>
      </w:r>
    </w:p>
    <w:p w14:paraId="69C0F723" w14:textId="77777777" w:rsidR="00280C57" w:rsidRDefault="00280C57" w:rsidP="00280C57">
      <w:pPr>
        <w:tabs>
          <w:tab w:val="left" w:pos="720"/>
        </w:tabs>
        <w:jc w:val="both"/>
        <w:rPr>
          <w:rFonts w:ascii="Source Sans 3 Light" w:hAnsi="Source Sans 3 Light" w:cs="Arial"/>
        </w:rPr>
      </w:pPr>
    </w:p>
    <w:p w14:paraId="24553F0A" w14:textId="353DD61E" w:rsidR="00EE7418" w:rsidRDefault="00EE7418" w:rsidP="00EE7418">
      <w:pPr>
        <w:keepNext/>
        <w:numPr>
          <w:ilvl w:val="0"/>
          <w:numId w:val="35"/>
        </w:numPr>
        <w:tabs>
          <w:tab w:val="left" w:pos="720"/>
        </w:tabs>
        <w:jc w:val="both"/>
        <w:rPr>
          <w:rFonts w:ascii="Source Sans 3 Light" w:hAnsi="Source Sans 3 Light" w:cs="Arial"/>
        </w:rPr>
      </w:pPr>
      <w:r>
        <w:rPr>
          <w:rFonts w:ascii="Source Sans 3 Light" w:hAnsi="Source Sans 3 Light" w:cs="Arial"/>
        </w:rPr>
        <w:t>SOP CR010 Management of Protocol and GCP Deviations and Violations</w:t>
      </w:r>
    </w:p>
    <w:p w14:paraId="1FD51C12" w14:textId="608F9980" w:rsidR="00EE7418" w:rsidRDefault="00EE7418" w:rsidP="00EE7418">
      <w:pPr>
        <w:keepNext/>
        <w:numPr>
          <w:ilvl w:val="0"/>
          <w:numId w:val="35"/>
        </w:numPr>
        <w:tabs>
          <w:tab w:val="left" w:pos="720"/>
        </w:tabs>
        <w:jc w:val="both"/>
        <w:rPr>
          <w:rFonts w:ascii="Source Sans 3 Light" w:hAnsi="Source Sans 3 Light" w:cs="Arial"/>
        </w:rPr>
      </w:pPr>
      <w:r>
        <w:rPr>
          <w:rFonts w:ascii="Source Sans 3 Light" w:hAnsi="Source Sans 3 Light" w:cs="Arial"/>
        </w:rPr>
        <w:t>SOP GS002 Combines Risk Assessment</w:t>
      </w:r>
    </w:p>
    <w:p w14:paraId="32B50360" w14:textId="4E0D80AF" w:rsidR="00EE7418" w:rsidRDefault="00EE7418" w:rsidP="00EE7418">
      <w:pPr>
        <w:keepNext/>
        <w:numPr>
          <w:ilvl w:val="0"/>
          <w:numId w:val="35"/>
        </w:numPr>
        <w:tabs>
          <w:tab w:val="left" w:pos="720"/>
        </w:tabs>
        <w:jc w:val="both"/>
        <w:rPr>
          <w:rFonts w:ascii="Source Sans 3 Light" w:hAnsi="Source Sans 3 Light" w:cs="Arial"/>
        </w:rPr>
      </w:pPr>
      <w:r>
        <w:rPr>
          <w:rFonts w:ascii="Source Sans 3 Light" w:hAnsi="Source Sans 3 Light" w:cs="Arial"/>
        </w:rPr>
        <w:t>CR010-WI01-F01 Deviation Log Reconciliation Form</w:t>
      </w:r>
    </w:p>
    <w:p w14:paraId="5BF4C7CF" w14:textId="7FE56DEA" w:rsidR="00B27BC1" w:rsidRPr="00963AFA" w:rsidRDefault="00EE7418">
      <w:pPr>
        <w:keepNext/>
        <w:numPr>
          <w:ilvl w:val="0"/>
          <w:numId w:val="35"/>
        </w:numPr>
        <w:tabs>
          <w:tab w:val="left" w:pos="720"/>
        </w:tabs>
        <w:jc w:val="both"/>
      </w:pPr>
      <w:r w:rsidRPr="00EE7418">
        <w:rPr>
          <w:rFonts w:ascii="Source Sans 3 Light" w:hAnsi="Source Sans 3 Light" w:cs="Arial"/>
        </w:rPr>
        <w:t xml:space="preserve">CR010-WI01-F02 Deviation </w:t>
      </w:r>
      <w:r>
        <w:rPr>
          <w:rFonts w:ascii="Source Sans 3 Light" w:hAnsi="Source Sans 3 Light" w:cs="Arial"/>
        </w:rPr>
        <w:t>Reporting Spot Check Form</w:t>
      </w:r>
    </w:p>
    <w:p w14:paraId="7C0F84A4" w14:textId="77777777" w:rsidR="00963AFA" w:rsidRDefault="00963AFA" w:rsidP="00963AFA">
      <w:pPr>
        <w:keepNext/>
        <w:tabs>
          <w:tab w:val="left" w:pos="720"/>
        </w:tabs>
        <w:jc w:val="both"/>
        <w:rPr>
          <w:rFonts w:ascii="Source Sans 3 Light" w:hAnsi="Source Sans 3 Light" w:cs="Arial"/>
        </w:rPr>
      </w:pPr>
    </w:p>
    <w:p w14:paraId="6400D881" w14:textId="77777777" w:rsidR="00963AFA" w:rsidRDefault="00963AFA" w:rsidP="00963AFA">
      <w:pPr>
        <w:keepNext/>
        <w:tabs>
          <w:tab w:val="left" w:pos="720"/>
        </w:tabs>
        <w:jc w:val="both"/>
        <w:rPr>
          <w:rFonts w:ascii="Source Sans 3 Light" w:hAnsi="Source Sans 3 Light" w:cs="Arial"/>
        </w:rPr>
      </w:pPr>
    </w:p>
    <w:p w14:paraId="4F432A37" w14:textId="77777777" w:rsidR="00963AFA" w:rsidRPr="00963AFA" w:rsidRDefault="00963AFA" w:rsidP="00963AFA">
      <w:pPr>
        <w:pStyle w:val="Heading1"/>
        <w:rPr>
          <w:sz w:val="28"/>
          <w:szCs w:val="28"/>
        </w:rPr>
      </w:pPr>
      <w:r w:rsidRPr="00963AFA">
        <w:rPr>
          <w:sz w:val="28"/>
          <w:szCs w:val="28"/>
        </w:rPr>
        <w:t>APPENDIX 1:  E-Mail Template</w:t>
      </w:r>
    </w:p>
    <w:p w14:paraId="5EB76AFA" w14:textId="77777777" w:rsidR="00963AFA" w:rsidRDefault="00963AFA" w:rsidP="00963AFA"/>
    <w:p w14:paraId="3D8FE159" w14:textId="77777777" w:rsidR="00963AFA" w:rsidRPr="00963AFA" w:rsidRDefault="00963AFA" w:rsidP="00963AFA">
      <w:pPr>
        <w:rPr>
          <w:rFonts w:ascii="Source Sans 3 Light" w:hAnsi="Source Sans 3 Light" w:cs="Arial"/>
        </w:rPr>
      </w:pPr>
      <w:r w:rsidRPr="00963AFA">
        <w:rPr>
          <w:rFonts w:ascii="Source Sans 3 Light" w:hAnsi="Source Sans 3 Light" w:cs="Arial"/>
        </w:rPr>
        <w:t>To: [</w:t>
      </w:r>
      <w:r w:rsidRPr="00963AFA">
        <w:rPr>
          <w:rFonts w:ascii="Source Sans 3 Light" w:hAnsi="Source Sans 3 Light" w:cs="Arial"/>
          <w:b/>
        </w:rPr>
        <w:t>Insert Trial Manager’s e-mail address</w:t>
      </w:r>
      <w:r w:rsidRPr="00963AFA">
        <w:rPr>
          <w:rFonts w:ascii="Source Sans 3 Light" w:hAnsi="Source Sans 3 Light" w:cs="Arial"/>
        </w:rPr>
        <w:t>]</w:t>
      </w:r>
    </w:p>
    <w:p w14:paraId="53C4D5B8" w14:textId="77777777" w:rsidR="00963AFA" w:rsidRPr="00963AFA" w:rsidRDefault="00963AFA" w:rsidP="00963AFA">
      <w:pPr>
        <w:rPr>
          <w:rFonts w:ascii="Source Sans 3 Light" w:hAnsi="Source Sans 3 Light" w:cs="Arial"/>
        </w:rPr>
      </w:pPr>
      <w:r w:rsidRPr="00963AFA">
        <w:rPr>
          <w:rFonts w:ascii="Source Sans 3 Light" w:hAnsi="Source Sans 3 Light" w:cs="Arial"/>
        </w:rPr>
        <w:t>cc</w:t>
      </w:r>
      <w:proofErr w:type="gramStart"/>
      <w:r w:rsidRPr="00963AFA">
        <w:rPr>
          <w:rFonts w:ascii="Source Sans 3 Light" w:hAnsi="Source Sans 3 Light" w:cs="Arial"/>
        </w:rPr>
        <w:t>:  [</w:t>
      </w:r>
      <w:proofErr w:type="gramEnd"/>
      <w:r w:rsidRPr="00963AFA">
        <w:rPr>
          <w:rFonts w:ascii="Source Sans 3 Light" w:hAnsi="Source Sans 3 Light" w:cs="Arial"/>
          <w:b/>
        </w:rPr>
        <w:t>Insert CI’s e-mail address, QA Manager, QA Coordinator, Assigned Clinical Trials Monitor</w:t>
      </w:r>
      <w:r w:rsidRPr="00963AFA">
        <w:rPr>
          <w:rFonts w:ascii="Source Sans 3 Light" w:hAnsi="Source Sans 3 Light" w:cs="Arial"/>
        </w:rPr>
        <w:t>]</w:t>
      </w:r>
    </w:p>
    <w:p w14:paraId="4147CB23" w14:textId="77777777" w:rsidR="00963AFA" w:rsidRPr="00963AFA" w:rsidRDefault="00963AFA" w:rsidP="00963AFA">
      <w:pPr>
        <w:rPr>
          <w:rFonts w:ascii="Source Sans 3 Light" w:hAnsi="Source Sans 3 Light" w:cs="Arial"/>
        </w:rPr>
      </w:pPr>
      <w:r w:rsidRPr="00963AFA">
        <w:rPr>
          <w:rFonts w:ascii="Source Sans 3 Light" w:hAnsi="Source Sans 3 Light" w:cs="Arial"/>
        </w:rPr>
        <w:t>Subject</w:t>
      </w:r>
      <w:proofErr w:type="gramStart"/>
      <w:r w:rsidRPr="00963AFA">
        <w:rPr>
          <w:rFonts w:ascii="Source Sans 3 Light" w:hAnsi="Source Sans 3 Light" w:cs="Arial"/>
        </w:rPr>
        <w:t>:  [</w:t>
      </w:r>
      <w:proofErr w:type="gramEnd"/>
      <w:r w:rsidRPr="00963AFA">
        <w:rPr>
          <w:rFonts w:ascii="Source Sans 3 Light" w:hAnsi="Source Sans 3 Light" w:cs="Arial"/>
          <w:b/>
        </w:rPr>
        <w:t>Insert Trial Name</w:t>
      </w:r>
      <w:r w:rsidRPr="00963AFA">
        <w:rPr>
          <w:rFonts w:ascii="Source Sans 3 Light" w:hAnsi="Source Sans 3 Light" w:cs="Arial"/>
        </w:rPr>
        <w:t xml:space="preserve">] – Deviation Reporting Spot Check </w:t>
      </w:r>
    </w:p>
    <w:p w14:paraId="7A48C8A4" w14:textId="77777777" w:rsidR="00963AFA" w:rsidRPr="00963AFA" w:rsidRDefault="00963AFA" w:rsidP="00963AFA">
      <w:pPr>
        <w:rPr>
          <w:rFonts w:ascii="Source Sans 3 Light" w:hAnsi="Source Sans 3 Light" w:cs="Arial"/>
        </w:rPr>
      </w:pPr>
    </w:p>
    <w:p w14:paraId="55462DFE" w14:textId="77777777" w:rsidR="00963AFA" w:rsidRPr="00963AFA" w:rsidRDefault="00963AFA" w:rsidP="00963AFA">
      <w:pPr>
        <w:rPr>
          <w:rFonts w:ascii="Source Sans 3 Light" w:hAnsi="Source Sans 3 Light" w:cs="Arial"/>
        </w:rPr>
      </w:pPr>
      <w:r w:rsidRPr="00963AFA">
        <w:rPr>
          <w:rFonts w:ascii="Source Sans 3 Light" w:hAnsi="Source Sans 3 Light" w:cs="Arial"/>
        </w:rPr>
        <w:t>Dear [</w:t>
      </w:r>
      <w:r w:rsidRPr="00963AFA">
        <w:rPr>
          <w:rFonts w:ascii="Source Sans 3 Light" w:hAnsi="Source Sans 3 Light" w:cs="Arial"/>
          <w:b/>
        </w:rPr>
        <w:t>Insert Trial Manager’s name</w:t>
      </w:r>
      <w:r w:rsidRPr="00963AFA">
        <w:rPr>
          <w:rFonts w:ascii="Source Sans 3 Light" w:hAnsi="Source Sans 3 Light" w:cs="Arial"/>
        </w:rPr>
        <w:t>]</w:t>
      </w:r>
    </w:p>
    <w:p w14:paraId="005F5134" w14:textId="77777777" w:rsidR="00963AFA" w:rsidRPr="00963AFA" w:rsidRDefault="00963AFA" w:rsidP="00963AFA">
      <w:pPr>
        <w:rPr>
          <w:rFonts w:ascii="Source Sans 3 Light" w:hAnsi="Source Sans 3 Light" w:cs="Arial"/>
        </w:rPr>
      </w:pPr>
    </w:p>
    <w:p w14:paraId="63BAE8E4" w14:textId="77517C1B" w:rsidR="00963AFA" w:rsidRPr="00963AFA" w:rsidRDefault="00963AFA" w:rsidP="00963AFA">
      <w:pPr>
        <w:rPr>
          <w:rFonts w:ascii="Source Sans 3 Light" w:hAnsi="Source Sans 3 Light" w:cs="Arial"/>
        </w:rPr>
      </w:pPr>
      <w:r w:rsidRPr="00963AFA">
        <w:rPr>
          <w:rFonts w:ascii="Source Sans 3 Light" w:hAnsi="Source Sans 3 Light" w:cs="Arial"/>
        </w:rPr>
        <w:t xml:space="preserve">The Sponsor’s Quality Assurance (QA) team has conducted a spot check of deviation reporting compliance for the [insert trial name] trial. This included reconciling data captured in the ACCORD QA protocol and GCP deviation assessment tracker, with deviation logs retained in the Sponsor File/TMF (delete as appropriate). The spot check report is attached, which includes the individual </w:t>
      </w:r>
      <w:r w:rsidR="00D92995">
        <w:rPr>
          <w:rFonts w:ascii="Source Sans 3 Light" w:hAnsi="Source Sans 3 Light" w:cs="Arial"/>
        </w:rPr>
        <w:t>location</w:t>
      </w:r>
      <w:r w:rsidRPr="00963AFA">
        <w:rPr>
          <w:rFonts w:ascii="Source Sans 3 Light" w:hAnsi="Source Sans 3 Light" w:cs="Arial"/>
        </w:rPr>
        <w:t xml:space="preserve"> compliance level e.g. whether the </w:t>
      </w:r>
      <w:r w:rsidR="00B47A1D">
        <w:rPr>
          <w:rFonts w:ascii="Source Sans 3 Light" w:hAnsi="Source Sans 3 Light" w:cs="Arial"/>
        </w:rPr>
        <w:t>location</w:t>
      </w:r>
      <w:r w:rsidRPr="00963AFA">
        <w:rPr>
          <w:rFonts w:ascii="Source Sans 3 Light" w:hAnsi="Source Sans 3 Light" w:cs="Arial"/>
        </w:rPr>
        <w:t xml:space="preserve"> has submitted quarterly deviation logs as stipulated in the protocol.  Can you please review this report including the summary and the Sponsor’s recommendations (on Page 1) with regards to further action (where appropriate).  </w:t>
      </w:r>
    </w:p>
    <w:p w14:paraId="14856B18" w14:textId="77777777" w:rsidR="00963AFA" w:rsidRPr="00963AFA" w:rsidRDefault="00963AFA" w:rsidP="00963AFA">
      <w:pPr>
        <w:rPr>
          <w:rFonts w:ascii="Source Sans 3 Light" w:hAnsi="Source Sans 3 Light" w:cs="Arial"/>
        </w:rPr>
      </w:pPr>
      <w:r w:rsidRPr="00963AFA">
        <w:rPr>
          <w:rFonts w:ascii="Source Sans 3 Light" w:hAnsi="Source Sans 3 Light" w:cs="Arial"/>
        </w:rPr>
        <w:t xml:space="preserve">Should you require further support or advice, please contact your Clinical Trials Monitor (copied here) or contact </w:t>
      </w:r>
      <w:hyperlink r:id="rId11" w:history="1">
        <w:r w:rsidRPr="00963AFA">
          <w:rPr>
            <w:rStyle w:val="Hyperlink"/>
            <w:rFonts w:ascii="Source Sans 3 Light" w:hAnsi="Source Sans 3 Light" w:cs="Arial"/>
          </w:rPr>
          <w:t>QA@accord.scot</w:t>
        </w:r>
      </w:hyperlink>
      <w:r w:rsidRPr="00963AFA">
        <w:rPr>
          <w:rFonts w:ascii="Source Sans 3 Light" w:hAnsi="Source Sans 3 Light" w:cs="Arial"/>
        </w:rPr>
        <w:t>.</w:t>
      </w:r>
    </w:p>
    <w:p w14:paraId="0D1DE768" w14:textId="77777777" w:rsidR="00963AFA" w:rsidRPr="00280C57" w:rsidRDefault="00963AFA" w:rsidP="00963AFA">
      <w:pPr>
        <w:keepNext/>
        <w:tabs>
          <w:tab w:val="left" w:pos="720"/>
        </w:tabs>
        <w:jc w:val="both"/>
      </w:pPr>
    </w:p>
    <w:sectPr w:rsidR="00963AFA" w:rsidRPr="00280C57" w:rsidSect="006E6AE2">
      <w:headerReference w:type="default" r:id="rId12"/>
      <w:footerReference w:type="even" r:id="rId13"/>
      <w:footerReference w:type="default" r:id="rId14"/>
      <w:pgSz w:w="11906" w:h="16838"/>
      <w:pgMar w:top="1440" w:right="1304" w:bottom="1440"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287BD" w14:textId="77777777" w:rsidR="00392B0A" w:rsidRDefault="00392B0A">
      <w:r>
        <w:separator/>
      </w:r>
    </w:p>
  </w:endnote>
  <w:endnote w:type="continuationSeparator" w:id="0">
    <w:p w14:paraId="5C6098C5" w14:textId="77777777" w:rsidR="00392B0A" w:rsidRDefault="00392B0A">
      <w:r>
        <w:continuationSeparator/>
      </w:r>
    </w:p>
  </w:endnote>
  <w:endnote w:type="continuationNotice" w:id="1">
    <w:p w14:paraId="060BA70A" w14:textId="77777777" w:rsidR="00392B0A" w:rsidRDefault="00392B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Light">
    <w:altName w:val="Calibri"/>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lt Neon">
    <w:altName w:val="Calibri"/>
    <w:panose1 w:val="02000000000000000000"/>
    <w:charset w:val="00"/>
    <w:family w:val="auto"/>
    <w:pitch w:val="variable"/>
    <w:sig w:usb0="A000007F" w:usb1="0200C06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7690585"/>
      <w:docPartObj>
        <w:docPartGallery w:val="Page Numbers (Bottom of Page)"/>
        <w:docPartUnique/>
      </w:docPartObj>
    </w:sdtPr>
    <w:sdtContent>
      <w:p w14:paraId="09A56FCF" w14:textId="77777777" w:rsidR="009C7228" w:rsidRDefault="009C72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BF03CF" w14:textId="77777777" w:rsidR="00E938E1" w:rsidRDefault="00E938E1" w:rsidP="009C72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3386757"/>
      <w:docPartObj>
        <w:docPartGallery w:val="Page Numbers (Bottom of Page)"/>
        <w:docPartUnique/>
      </w:docPartObj>
    </w:sdtPr>
    <w:sdtContent>
      <w:p w14:paraId="4F5E3E56" w14:textId="77777777" w:rsidR="009C7228" w:rsidRDefault="009C72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6D8A36F1" w14:textId="77777777" w:rsidR="006E6AE2" w:rsidRPr="006E6AE2" w:rsidRDefault="006E6AE2" w:rsidP="006E6AE2">
        <w:pPr>
          <w:framePr w:w="640" w:wrap="none" w:vAnchor="text" w:hAnchor="page" w:x="10081" w:y="-654"/>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6A6AA340" w14:textId="77777777" w:rsidR="008B0E17" w:rsidRDefault="000C369F" w:rsidP="009C7228">
    <w:pPr>
      <w:pStyle w:val="Footer"/>
      <w:ind w:right="360"/>
    </w:pPr>
    <w:r>
      <w:rPr>
        <w:noProof/>
      </w:rPr>
      <mc:AlternateContent>
        <mc:Choice Requires="wps">
          <w:drawing>
            <wp:anchor distT="0" distB="0" distL="114300" distR="114300" simplePos="0" relativeHeight="251658246" behindDoc="0" locked="0" layoutInCell="1" allowOverlap="1" wp14:anchorId="2AF5474C" wp14:editId="1EBCFB7D">
              <wp:simplePos x="0" y="0"/>
              <wp:positionH relativeFrom="column">
                <wp:posOffset>3698240</wp:posOffset>
              </wp:positionH>
              <wp:positionV relativeFrom="paragraph">
                <wp:posOffset>-180975</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1FF58025" w14:textId="3DDE8128" w:rsidR="006E6AE2" w:rsidRPr="009A0BBA" w:rsidRDefault="006E6AE2" w:rsidP="006E6AE2">
                          <w:pPr>
                            <w:pStyle w:val="Footer"/>
                          </w:pPr>
                          <w:r>
                            <w:t>Document</w:t>
                          </w:r>
                          <w:r w:rsidR="000C369F">
                            <w:t xml:space="preserve"> No: </w:t>
                          </w:r>
                          <w:r w:rsidR="00EE7418">
                            <w:t xml:space="preserve"> CR010-WI01 v</w:t>
                          </w:r>
                          <w:r w:rsidR="00C72A34">
                            <w:t>3</w:t>
                          </w:r>
                          <w:r w:rsidR="00EE7418">
                            <w:t>.0</w:t>
                          </w:r>
                          <w:r w:rsidR="000C369F">
                            <w:br/>
                            <w:t xml:space="preserve">Effective Date: </w:t>
                          </w:r>
                          <w:r w:rsidR="00CC52AE">
                            <w:t xml:space="preserve">01 OCT </w:t>
                          </w:r>
                          <w:r w:rsidR="002506EB" w:rsidRPr="00CC52AE">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F5474C" id="_x0000_t202" coordsize="21600,21600" o:spt="202" path="m,l,21600r21600,l21600,xe">
              <v:stroke joinstyle="miter"/>
              <v:path gradientshapeok="t" o:connecttype="rect"/>
            </v:shapetype>
            <v:shape id="Text Box 14" o:spid="_x0000_s1026" type="#_x0000_t202" style="position:absolute;margin-left:291.2pt;margin-top:-14.25pt;width:149.1pt;height:36.1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" filled="f" stroked="f" strokeweight=".5pt">
              <v:textbox>
                <w:txbxContent>
                  <w:p w14:paraId="1FF58025" w14:textId="3DDE8128" w:rsidR="006E6AE2" w:rsidRPr="009A0BBA" w:rsidRDefault="006E6AE2" w:rsidP="006E6AE2">
                    <w:pPr>
                      <w:pStyle w:val="Footer"/>
                    </w:pPr>
                    <w:r>
                      <w:t>Document</w:t>
                    </w:r>
                    <w:r w:rsidR="000C369F">
                      <w:t xml:space="preserve"> No: </w:t>
                    </w:r>
                    <w:r w:rsidR="00EE7418">
                      <w:t xml:space="preserve"> CR010-WI01 v</w:t>
                    </w:r>
                    <w:r w:rsidR="00C72A34">
                      <w:t>3</w:t>
                    </w:r>
                    <w:r w:rsidR="00EE7418">
                      <w:t>.0</w:t>
                    </w:r>
                    <w:r w:rsidR="000C369F">
                      <w:br/>
                      <w:t xml:space="preserve">Effective Date: </w:t>
                    </w:r>
                    <w:r w:rsidR="00CC52AE">
                      <w:t xml:space="preserve">01 OCT </w:t>
                    </w:r>
                    <w:r w:rsidR="002506EB" w:rsidRPr="00CC52AE">
                      <w:t>2025</w:t>
                    </w:r>
                  </w:p>
                </w:txbxContent>
              </v:textbox>
            </v:shape>
          </w:pict>
        </mc:Fallback>
      </mc:AlternateContent>
    </w:r>
    <w:r>
      <w:rPr>
        <w:noProof/>
      </w:rPr>
      <mc:AlternateContent>
        <mc:Choice Requires="wps">
          <w:drawing>
            <wp:anchor distT="0" distB="0" distL="114300" distR="114300" simplePos="0" relativeHeight="251658245" behindDoc="0" locked="0" layoutInCell="1" allowOverlap="1" wp14:anchorId="5308ABD2" wp14:editId="0EB48716">
              <wp:simplePos x="0" y="0"/>
              <wp:positionH relativeFrom="column">
                <wp:posOffset>-20320</wp:posOffset>
              </wp:positionH>
              <wp:positionV relativeFrom="paragraph">
                <wp:posOffset>-193224</wp:posOffset>
              </wp:positionV>
              <wp:extent cx="3611880" cy="458470"/>
              <wp:effectExtent l="0" t="0" r="0" b="0"/>
              <wp:wrapNone/>
              <wp:docPr id="355084916" name="Text Box 14"/>
              <wp:cNvGraphicFramePr/>
              <a:graphic xmlns:a="http://schemas.openxmlformats.org/drawingml/2006/main">
                <a:graphicData uri="http://schemas.microsoft.com/office/word/2010/wordprocessingShape">
                  <wps:wsp>
                    <wps:cNvSpPr txBox="1"/>
                    <wps:spPr>
                      <a:xfrm>
                        <a:off x="0" y="0"/>
                        <a:ext cx="3611880" cy="458470"/>
                      </a:xfrm>
                      <a:prstGeom prst="rect">
                        <a:avLst/>
                      </a:prstGeom>
                      <a:noFill/>
                      <a:ln w="6350">
                        <a:noFill/>
                      </a:ln>
                    </wps:spPr>
                    <wps:txbx>
                      <w:txbxContent>
                        <w:p w14:paraId="00178E96" w14:textId="77777777" w:rsidR="006E6AE2" w:rsidRPr="009A0BBA" w:rsidRDefault="00280C57" w:rsidP="00280C57">
                          <w:pPr>
                            <w:pStyle w:val="Footer"/>
                            <w:jc w:val="center"/>
                          </w:pPr>
                          <w:r>
                            <w:t>QA001-T02 v5.0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5308ABD2" id="_x0000_s1027" type="#_x0000_t202" style="position:absolute;margin-left:-1.6pt;margin-top:-15.2pt;width:284.4pt;height:36.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" filled="f" stroked="f" strokeweight=".5pt">
              <v:textbox>
                <w:txbxContent>
                  <w:p w14:paraId="00178E96" w14:textId="77777777" w:rsidR="006E6AE2" w:rsidRPr="009A0BBA" w:rsidRDefault="00280C57" w:rsidP="00280C57">
                    <w:pPr>
                      <w:pStyle w:val="Footer"/>
                      <w:jc w:val="center"/>
                    </w:pPr>
                    <w:r>
                      <w:t>QA001-T02 v5.0</w:t>
                    </w:r>
                  </w:p>
                </w:txbxContent>
              </v:textbox>
            </v:shape>
          </w:pict>
        </mc:Fallback>
      </mc:AlternateContent>
    </w:r>
    <w:r w:rsidR="006E6AE2">
      <w:rPr>
        <w:noProof/>
      </w:rPr>
      <mc:AlternateContent>
        <mc:Choice Requires="wpg">
          <w:drawing>
            <wp:anchor distT="0" distB="0" distL="114300" distR="114300" simplePos="0" relativeHeight="251658243" behindDoc="0" locked="0" layoutInCell="1" allowOverlap="1" wp14:anchorId="3EAF0AC5" wp14:editId="5C3CEEBF">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14C28D10" id="Group 10" o:spid="_x0000_s1026" style="position:absolute;margin-left:-95pt;margin-top:-19.55pt;width:621.6pt;height:79.15pt;z-index:251667456;mso-width-relative:margin;mso-height-relative:margin" coordsize="78944,10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">
              <v:rect id="Rectangle 4" o:spid="_x0000_s1027" style="position:absolute;left:47960;width:30984;height: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fillcolor="#457e81" stroked="f" strokeweight="1pt"/>
              <v:rect id="Rectangle 4" o:spid="_x0000_s1028" style="position:absolute;left:726;width:47556;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fillcolor="#0096dc" stroked="f" strokeweight="1pt"/>
              <v:rect id="Rectangle 4" o:spid="_x0000_s1029" style="position:absolute;top:605;width:76822;height:9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fillcolor="#041e42" stroked="f" strokeweight="1pt"/>
              <v:line id="Straight Connector 11" o:spid="_x0000_s1030" style="position:absolute;visibility:visible;mso-wrap-style:square" from="48263,1574" to="48263,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strokecolor="white [3212]" strokeweight=".5pt">
                <v:stroke joinstyle="miter"/>
              </v:line>
            </v:group>
          </w:pict>
        </mc:Fallback>
      </mc:AlternateContent>
    </w:r>
    <w:r w:rsidR="006E6AE2">
      <w:rPr>
        <w:noProof/>
      </w:rPr>
      <mc:AlternateContent>
        <mc:Choice Requires="wps">
          <w:drawing>
            <wp:anchor distT="0" distB="0" distL="114300" distR="114300" simplePos="0" relativeHeight="251658244" behindDoc="0" locked="0" layoutInCell="1" allowOverlap="1" wp14:anchorId="28A004A8" wp14:editId="1DDF70C2">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1821311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28A004A8" id="_x0000_s1028" type="#_x0000_t202"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C+vGDJGwIAADMEAAAOAAAAAAAAAAAAAAAAAC4CAABkcnMvZTJvRG9jLnhtbFBL&#10;AQItABQABgAIAAAAIQD30SUR4gAAAAsBAAAPAAAAAAAAAAAAAAAAAHUEAABkcnMvZG93bnJldi54&#10;bWxQSwUGAAAAAAQABADzAAAAhAUAAAAA&#10;" filled="f" stroked="f" strokeweight=".5pt">
              <v:textbox>
                <w:txbxContent>
                  <w:p w14:paraId="1821311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3D16D" w14:textId="77777777" w:rsidR="00392B0A" w:rsidRDefault="00392B0A">
      <w:r>
        <w:separator/>
      </w:r>
    </w:p>
  </w:footnote>
  <w:footnote w:type="continuationSeparator" w:id="0">
    <w:p w14:paraId="787A0288" w14:textId="77777777" w:rsidR="00392B0A" w:rsidRDefault="00392B0A">
      <w:r>
        <w:continuationSeparator/>
      </w:r>
    </w:p>
  </w:footnote>
  <w:footnote w:type="continuationNotice" w:id="1">
    <w:p w14:paraId="1548F1E7" w14:textId="77777777" w:rsidR="00392B0A" w:rsidRDefault="00392B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C4B95" w14:textId="77777777" w:rsidR="008B0E17" w:rsidRPr="00862648" w:rsidRDefault="009A0BBA" w:rsidP="00862648">
    <w:pPr>
      <w:pStyle w:val="Header"/>
      <w:jc w:val="right"/>
    </w:pPr>
    <w:r>
      <w:rPr>
        <w:noProof/>
      </w:rPr>
      <mc:AlternateContent>
        <mc:Choice Requires="wps">
          <w:drawing>
            <wp:anchor distT="0" distB="0" distL="114300" distR="114300" simplePos="0" relativeHeight="251658242" behindDoc="0" locked="0" layoutInCell="1" allowOverlap="1" wp14:anchorId="628A3C10" wp14:editId="6C2F249A">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38882723" id="Rectangle 4" o:spid="_x0000_s1026" style="position:absolute;margin-left:-95.55pt;margin-top:-21.05pt;width:607.15pt;height:1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fillcolor="white [3212]" stroked="f" strokeweight="1pt"/>
          </w:pict>
        </mc:Fallback>
      </mc:AlternateContent>
    </w:r>
    <w:r>
      <w:rPr>
        <w:noProof/>
      </w:rPr>
      <mc:AlternateContent>
        <mc:Choice Requires="wps">
          <w:drawing>
            <wp:anchor distT="0" distB="0" distL="114300" distR="114300" simplePos="0" relativeHeight="251658241" behindDoc="0" locked="0" layoutInCell="1" allowOverlap="1" wp14:anchorId="679C0C46" wp14:editId="688FBBA9">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54912AF1" id="Rectangle 4" o:spid="_x0000_s1026" style="position:absolute;margin-left:281.95pt;margin-top:-25.8pt;width:229.7pt;height: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" fillcolor="#041e42" stroked="f" strokeweight="1pt"/>
          </w:pict>
        </mc:Fallback>
      </mc:AlternateContent>
    </w:r>
    <w:r>
      <w:rPr>
        <w:noProof/>
      </w:rPr>
      <mc:AlternateContent>
        <mc:Choice Requires="wps">
          <w:drawing>
            <wp:anchor distT="0" distB="0" distL="114300" distR="114300" simplePos="0" relativeHeight="251658240" behindDoc="0" locked="0" layoutInCell="1" allowOverlap="1" wp14:anchorId="6D1F2140" wp14:editId="5E4B92CD">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08941DCC" id="Rectangle 4" o:spid="_x0000_s1026" style="position:absolute;margin-left:-89.9pt;margin-top:-25.8pt;width:374.45pt;height: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" fillcolor="#0096dc" stroked="f" strokeweight="1pt"/>
          </w:pict>
        </mc:Fallback>
      </mc:AlternateContent>
    </w:r>
    <w:r>
      <w:rPr>
        <w:noProof/>
      </w:rPr>
      <w:drawing>
        <wp:inline distT="0" distB="0" distL="0" distR="0" wp14:anchorId="144BBABC" wp14:editId="3847863B">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906093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FB42AE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90EDA"/>
    <w:multiLevelType w:val="hybridMultilevel"/>
    <w:tmpl w:val="EC08856A"/>
    <w:lvl w:ilvl="0" w:tplc="E1D09C5C">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32F9D"/>
    <w:multiLevelType w:val="hybridMultilevel"/>
    <w:tmpl w:val="C65418BE"/>
    <w:lvl w:ilvl="0" w:tplc="5002CF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7C10FA"/>
    <w:multiLevelType w:val="multilevel"/>
    <w:tmpl w:val="7A5EF8E0"/>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5F0036"/>
    <w:multiLevelType w:val="multilevel"/>
    <w:tmpl w:val="A89040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1693311A"/>
    <w:multiLevelType w:val="hybridMultilevel"/>
    <w:tmpl w:val="CC648C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8065698"/>
    <w:multiLevelType w:val="hybridMultilevel"/>
    <w:tmpl w:val="85B85D0E"/>
    <w:lvl w:ilvl="0" w:tplc="7E224868">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262CE4"/>
    <w:multiLevelType w:val="multilevel"/>
    <w:tmpl w:val="E82A59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837F33"/>
    <w:multiLevelType w:val="multilevel"/>
    <w:tmpl w:val="105ABEA6"/>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27E75D3"/>
    <w:multiLevelType w:val="hybridMultilevel"/>
    <w:tmpl w:val="24ECE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5AF653F"/>
    <w:multiLevelType w:val="hybridMultilevel"/>
    <w:tmpl w:val="01B6F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9C714A"/>
    <w:multiLevelType w:val="hybridMultilevel"/>
    <w:tmpl w:val="D4100E8E"/>
    <w:lvl w:ilvl="0" w:tplc="E1D09C5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14" w15:restartNumberingAfterBreak="0">
    <w:nsid w:val="2AAE0AE4"/>
    <w:multiLevelType w:val="hybridMultilevel"/>
    <w:tmpl w:val="ED08FC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6732847"/>
    <w:multiLevelType w:val="hybridMultilevel"/>
    <w:tmpl w:val="F2A2DCAC"/>
    <w:lvl w:ilvl="0" w:tplc="0809000F">
      <w:start w:val="6"/>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0C5E06"/>
    <w:multiLevelType w:val="multilevel"/>
    <w:tmpl w:val="9AA426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18" w15:restartNumberingAfterBreak="0">
    <w:nsid w:val="3C12392C"/>
    <w:multiLevelType w:val="hybridMultilevel"/>
    <w:tmpl w:val="2982C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C85F21"/>
    <w:multiLevelType w:val="multilevel"/>
    <w:tmpl w:val="820A2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4C4A4C"/>
    <w:multiLevelType w:val="hybridMultilevel"/>
    <w:tmpl w:val="CFEA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114259"/>
    <w:multiLevelType w:val="multilevel"/>
    <w:tmpl w:val="408224E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C01523E"/>
    <w:multiLevelType w:val="multilevel"/>
    <w:tmpl w:val="B422ED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AF797D"/>
    <w:multiLevelType w:val="multilevel"/>
    <w:tmpl w:val="04B60B9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7980827"/>
    <w:multiLevelType w:val="multilevel"/>
    <w:tmpl w:val="9C0029D4"/>
    <w:numStyleLink w:val="Style1"/>
  </w:abstractNum>
  <w:abstractNum w:abstractNumId="25" w15:restartNumberingAfterBreak="0">
    <w:nsid w:val="686242F8"/>
    <w:multiLevelType w:val="hybridMultilevel"/>
    <w:tmpl w:val="CE44893C"/>
    <w:lvl w:ilvl="0" w:tplc="E1D09C5C">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E777AE"/>
    <w:multiLevelType w:val="hybridMultilevel"/>
    <w:tmpl w:val="26088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5A25DD"/>
    <w:multiLevelType w:val="hybridMultilevel"/>
    <w:tmpl w:val="880EE7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C4D103E"/>
    <w:multiLevelType w:val="hybridMultilevel"/>
    <w:tmpl w:val="7E46A55C"/>
    <w:lvl w:ilvl="0" w:tplc="219A5D08">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E353776"/>
    <w:multiLevelType w:val="multilevel"/>
    <w:tmpl w:val="D51AFF0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F6D0B15"/>
    <w:multiLevelType w:val="hybridMultilevel"/>
    <w:tmpl w:val="B5B8F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D66577"/>
    <w:multiLevelType w:val="hybridMultilevel"/>
    <w:tmpl w:val="96A487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C075E0B"/>
    <w:multiLevelType w:val="hybridMultilevel"/>
    <w:tmpl w:val="8FD4328C"/>
    <w:lvl w:ilvl="0" w:tplc="0809000F">
      <w:start w:val="6"/>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CDA1CBC"/>
    <w:multiLevelType w:val="hybridMultilevel"/>
    <w:tmpl w:val="FDB23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D9A4FF5"/>
    <w:multiLevelType w:val="hybridMultilevel"/>
    <w:tmpl w:val="74205ED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77203972">
    <w:abstractNumId w:val="16"/>
  </w:num>
  <w:num w:numId="2" w16cid:durableId="2068794485">
    <w:abstractNumId w:val="5"/>
  </w:num>
  <w:num w:numId="3" w16cid:durableId="1451632113">
    <w:abstractNumId w:val="29"/>
  </w:num>
  <w:num w:numId="4" w16cid:durableId="1617592029">
    <w:abstractNumId w:val="23"/>
  </w:num>
  <w:num w:numId="5" w16cid:durableId="1071926371">
    <w:abstractNumId w:val="26"/>
  </w:num>
  <w:num w:numId="6" w16cid:durableId="632442825">
    <w:abstractNumId w:val="21"/>
  </w:num>
  <w:num w:numId="7" w16cid:durableId="2133280612">
    <w:abstractNumId w:val="34"/>
  </w:num>
  <w:num w:numId="8" w16cid:durableId="273365938">
    <w:abstractNumId w:val="12"/>
  </w:num>
  <w:num w:numId="9" w16cid:durableId="730663321">
    <w:abstractNumId w:val="28"/>
  </w:num>
  <w:num w:numId="10" w16cid:durableId="1446772813">
    <w:abstractNumId w:val="32"/>
  </w:num>
  <w:num w:numId="11" w16cid:durableId="2054423618">
    <w:abstractNumId w:val="15"/>
  </w:num>
  <w:num w:numId="12" w16cid:durableId="918514977">
    <w:abstractNumId w:val="25"/>
  </w:num>
  <w:num w:numId="13" w16cid:durableId="1093356480">
    <w:abstractNumId w:val="3"/>
  </w:num>
  <w:num w:numId="14" w16cid:durableId="1062867998">
    <w:abstractNumId w:val="13"/>
  </w:num>
  <w:num w:numId="15" w16cid:durableId="1423407326">
    <w:abstractNumId w:val="27"/>
  </w:num>
  <w:num w:numId="16" w16cid:durableId="1223101481">
    <w:abstractNumId w:val="7"/>
  </w:num>
  <w:num w:numId="17" w16cid:durableId="1318611791">
    <w:abstractNumId w:val="18"/>
  </w:num>
  <w:num w:numId="18" w16cid:durableId="1812941281">
    <w:abstractNumId w:val="11"/>
  </w:num>
  <w:num w:numId="19" w16cid:durableId="2007785947">
    <w:abstractNumId w:val="33"/>
  </w:num>
  <w:num w:numId="20" w16cid:durableId="1963878042">
    <w:abstractNumId w:val="14"/>
  </w:num>
  <w:num w:numId="21" w16cid:durableId="351029201">
    <w:abstractNumId w:val="30"/>
  </w:num>
  <w:num w:numId="22" w16cid:durableId="683868691">
    <w:abstractNumId w:val="31"/>
  </w:num>
  <w:num w:numId="23" w16cid:durableId="937175242">
    <w:abstractNumId w:val="19"/>
  </w:num>
  <w:num w:numId="24" w16cid:durableId="1932883719">
    <w:abstractNumId w:val="9"/>
  </w:num>
  <w:num w:numId="25" w16cid:durableId="280914773">
    <w:abstractNumId w:val="1"/>
  </w:num>
  <w:num w:numId="26" w16cid:durableId="234584183">
    <w:abstractNumId w:val="0"/>
  </w:num>
  <w:num w:numId="27" w16cid:durableId="83840853">
    <w:abstractNumId w:val="10"/>
  </w:num>
  <w:num w:numId="28" w16cid:durableId="2036467404">
    <w:abstractNumId w:val="22"/>
  </w:num>
  <w:num w:numId="29" w16cid:durableId="49696435">
    <w:abstractNumId w:val="4"/>
  </w:num>
  <w:num w:numId="30" w16cid:durableId="414785922">
    <w:abstractNumId w:val="17"/>
  </w:num>
  <w:num w:numId="31" w16cid:durableId="924726321">
    <w:abstractNumId w:val="24"/>
  </w:num>
  <w:num w:numId="32" w16cid:durableId="1557207147">
    <w:abstractNumId w:val="8"/>
  </w:num>
  <w:num w:numId="33" w16cid:durableId="271670744">
    <w:abstractNumId w:val="2"/>
  </w:num>
  <w:num w:numId="34" w16cid:durableId="1081097561">
    <w:abstractNumId w:val="6"/>
  </w:num>
  <w:num w:numId="35" w16cid:durableId="14597585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D46"/>
    <w:rsid w:val="00005CA3"/>
    <w:rsid w:val="0001122F"/>
    <w:rsid w:val="00014CA2"/>
    <w:rsid w:val="00015AEC"/>
    <w:rsid w:val="00025387"/>
    <w:rsid w:val="00025750"/>
    <w:rsid w:val="00032984"/>
    <w:rsid w:val="00052526"/>
    <w:rsid w:val="000529B7"/>
    <w:rsid w:val="00052EF5"/>
    <w:rsid w:val="0005398C"/>
    <w:rsid w:val="0005464D"/>
    <w:rsid w:val="00055479"/>
    <w:rsid w:val="000735D9"/>
    <w:rsid w:val="000750B6"/>
    <w:rsid w:val="0007522B"/>
    <w:rsid w:val="00077F03"/>
    <w:rsid w:val="00084849"/>
    <w:rsid w:val="0009174B"/>
    <w:rsid w:val="000A0381"/>
    <w:rsid w:val="000A5F3C"/>
    <w:rsid w:val="000B04E9"/>
    <w:rsid w:val="000B055C"/>
    <w:rsid w:val="000B0D53"/>
    <w:rsid w:val="000B249B"/>
    <w:rsid w:val="000C35E7"/>
    <w:rsid w:val="000C369F"/>
    <w:rsid w:val="000D106A"/>
    <w:rsid w:val="000D1965"/>
    <w:rsid w:val="000E2C75"/>
    <w:rsid w:val="000E4B32"/>
    <w:rsid w:val="000F2E2E"/>
    <w:rsid w:val="000F4AEA"/>
    <w:rsid w:val="000F6800"/>
    <w:rsid w:val="001134D5"/>
    <w:rsid w:val="00126034"/>
    <w:rsid w:val="001262E8"/>
    <w:rsid w:val="0012765C"/>
    <w:rsid w:val="00144594"/>
    <w:rsid w:val="001445EC"/>
    <w:rsid w:val="0014758B"/>
    <w:rsid w:val="00147B19"/>
    <w:rsid w:val="00156194"/>
    <w:rsid w:val="0016140C"/>
    <w:rsid w:val="001630C8"/>
    <w:rsid w:val="00174DFE"/>
    <w:rsid w:val="001871C2"/>
    <w:rsid w:val="001A2B31"/>
    <w:rsid w:val="001A30B9"/>
    <w:rsid w:val="001A5CDB"/>
    <w:rsid w:val="001A7569"/>
    <w:rsid w:val="001B4B05"/>
    <w:rsid w:val="001C08B1"/>
    <w:rsid w:val="001C40BA"/>
    <w:rsid w:val="001C7219"/>
    <w:rsid w:val="001C743E"/>
    <w:rsid w:val="001E211D"/>
    <w:rsid w:val="001E22EA"/>
    <w:rsid w:val="001F1375"/>
    <w:rsid w:val="001F301F"/>
    <w:rsid w:val="001F3550"/>
    <w:rsid w:val="001F61A7"/>
    <w:rsid w:val="00201D6D"/>
    <w:rsid w:val="0021347C"/>
    <w:rsid w:val="0021762B"/>
    <w:rsid w:val="002350A2"/>
    <w:rsid w:val="00237C68"/>
    <w:rsid w:val="00245C8D"/>
    <w:rsid w:val="002506EB"/>
    <w:rsid w:val="002511F5"/>
    <w:rsid w:val="00253D07"/>
    <w:rsid w:val="002679DD"/>
    <w:rsid w:val="002708F0"/>
    <w:rsid w:val="00271AB2"/>
    <w:rsid w:val="0027678A"/>
    <w:rsid w:val="00280C57"/>
    <w:rsid w:val="00281740"/>
    <w:rsid w:val="002930FB"/>
    <w:rsid w:val="00293293"/>
    <w:rsid w:val="0029790E"/>
    <w:rsid w:val="002A0A97"/>
    <w:rsid w:val="002A0DF0"/>
    <w:rsid w:val="002A54E4"/>
    <w:rsid w:val="002C6BF3"/>
    <w:rsid w:val="002E03EF"/>
    <w:rsid w:val="002F2571"/>
    <w:rsid w:val="002F33D6"/>
    <w:rsid w:val="002F52B9"/>
    <w:rsid w:val="002F585D"/>
    <w:rsid w:val="00300D48"/>
    <w:rsid w:val="0030596B"/>
    <w:rsid w:val="00312166"/>
    <w:rsid w:val="00315850"/>
    <w:rsid w:val="00317F70"/>
    <w:rsid w:val="00321039"/>
    <w:rsid w:val="00335EB5"/>
    <w:rsid w:val="00343FCF"/>
    <w:rsid w:val="00351148"/>
    <w:rsid w:val="00353821"/>
    <w:rsid w:val="00364C0F"/>
    <w:rsid w:val="003659A2"/>
    <w:rsid w:val="00372698"/>
    <w:rsid w:val="0037540A"/>
    <w:rsid w:val="00375901"/>
    <w:rsid w:val="00376A68"/>
    <w:rsid w:val="00390C83"/>
    <w:rsid w:val="0039116C"/>
    <w:rsid w:val="00392B0A"/>
    <w:rsid w:val="003B3941"/>
    <w:rsid w:val="003B432C"/>
    <w:rsid w:val="003C4156"/>
    <w:rsid w:val="003D261C"/>
    <w:rsid w:val="003D4424"/>
    <w:rsid w:val="003D4912"/>
    <w:rsid w:val="003E2601"/>
    <w:rsid w:val="003E26DF"/>
    <w:rsid w:val="003E4985"/>
    <w:rsid w:val="003E6AAC"/>
    <w:rsid w:val="003E6DB7"/>
    <w:rsid w:val="004056D1"/>
    <w:rsid w:val="00407CA4"/>
    <w:rsid w:val="00412EAE"/>
    <w:rsid w:val="0041618B"/>
    <w:rsid w:val="00416EB0"/>
    <w:rsid w:val="00416EE6"/>
    <w:rsid w:val="0042429C"/>
    <w:rsid w:val="0042488F"/>
    <w:rsid w:val="00430BF2"/>
    <w:rsid w:val="0043258E"/>
    <w:rsid w:val="00437945"/>
    <w:rsid w:val="00447955"/>
    <w:rsid w:val="004525D8"/>
    <w:rsid w:val="004558C6"/>
    <w:rsid w:val="00460BAB"/>
    <w:rsid w:val="00460E3E"/>
    <w:rsid w:val="00464672"/>
    <w:rsid w:val="0046791E"/>
    <w:rsid w:val="00467E43"/>
    <w:rsid w:val="00480030"/>
    <w:rsid w:val="00493EBB"/>
    <w:rsid w:val="004A1275"/>
    <w:rsid w:val="004A2329"/>
    <w:rsid w:val="004A73AC"/>
    <w:rsid w:val="004A7EB5"/>
    <w:rsid w:val="004B69C2"/>
    <w:rsid w:val="004B7936"/>
    <w:rsid w:val="004C1F60"/>
    <w:rsid w:val="004C6D19"/>
    <w:rsid w:val="004D001C"/>
    <w:rsid w:val="004D622A"/>
    <w:rsid w:val="004E0A36"/>
    <w:rsid w:val="004F6583"/>
    <w:rsid w:val="005012D0"/>
    <w:rsid w:val="00504C70"/>
    <w:rsid w:val="00506137"/>
    <w:rsid w:val="00513CE7"/>
    <w:rsid w:val="00523A4F"/>
    <w:rsid w:val="00526FEA"/>
    <w:rsid w:val="00537BD7"/>
    <w:rsid w:val="00550B7E"/>
    <w:rsid w:val="00555553"/>
    <w:rsid w:val="00571DB0"/>
    <w:rsid w:val="00572620"/>
    <w:rsid w:val="005936F0"/>
    <w:rsid w:val="005A066C"/>
    <w:rsid w:val="005A21CC"/>
    <w:rsid w:val="005A7B8D"/>
    <w:rsid w:val="005B0D21"/>
    <w:rsid w:val="005B0FC5"/>
    <w:rsid w:val="005B7EDD"/>
    <w:rsid w:val="005C2BDB"/>
    <w:rsid w:val="005C506C"/>
    <w:rsid w:val="005C58CE"/>
    <w:rsid w:val="005D1789"/>
    <w:rsid w:val="005D1E99"/>
    <w:rsid w:val="005E0F82"/>
    <w:rsid w:val="005F38E5"/>
    <w:rsid w:val="00614786"/>
    <w:rsid w:val="0062028D"/>
    <w:rsid w:val="0062084B"/>
    <w:rsid w:val="00622F6B"/>
    <w:rsid w:val="00623F46"/>
    <w:rsid w:val="006250E1"/>
    <w:rsid w:val="00643A43"/>
    <w:rsid w:val="006525FD"/>
    <w:rsid w:val="006558F2"/>
    <w:rsid w:val="00656849"/>
    <w:rsid w:val="00656890"/>
    <w:rsid w:val="00682C51"/>
    <w:rsid w:val="006845DA"/>
    <w:rsid w:val="00686232"/>
    <w:rsid w:val="006867DB"/>
    <w:rsid w:val="00687F6D"/>
    <w:rsid w:val="006A0E5F"/>
    <w:rsid w:val="006A1FCA"/>
    <w:rsid w:val="006B46EF"/>
    <w:rsid w:val="006C07FB"/>
    <w:rsid w:val="006C5B3F"/>
    <w:rsid w:val="006C631A"/>
    <w:rsid w:val="006C6946"/>
    <w:rsid w:val="006D06EC"/>
    <w:rsid w:val="006D4B81"/>
    <w:rsid w:val="006D4E58"/>
    <w:rsid w:val="006D7BDD"/>
    <w:rsid w:val="006E214D"/>
    <w:rsid w:val="006E6AE2"/>
    <w:rsid w:val="006E7E89"/>
    <w:rsid w:val="006F10C8"/>
    <w:rsid w:val="0070052E"/>
    <w:rsid w:val="007037B0"/>
    <w:rsid w:val="00706FB6"/>
    <w:rsid w:val="007104FE"/>
    <w:rsid w:val="00717712"/>
    <w:rsid w:val="007363DE"/>
    <w:rsid w:val="007401E8"/>
    <w:rsid w:val="00743669"/>
    <w:rsid w:val="00743A1A"/>
    <w:rsid w:val="00745D46"/>
    <w:rsid w:val="00753234"/>
    <w:rsid w:val="00756457"/>
    <w:rsid w:val="007652E4"/>
    <w:rsid w:val="00766E68"/>
    <w:rsid w:val="0077134A"/>
    <w:rsid w:val="0078189E"/>
    <w:rsid w:val="00781D46"/>
    <w:rsid w:val="007868A3"/>
    <w:rsid w:val="00792EED"/>
    <w:rsid w:val="00793E41"/>
    <w:rsid w:val="00797A3B"/>
    <w:rsid w:val="007A418C"/>
    <w:rsid w:val="007A5052"/>
    <w:rsid w:val="007A5CC9"/>
    <w:rsid w:val="007D4117"/>
    <w:rsid w:val="007E500B"/>
    <w:rsid w:val="00801D05"/>
    <w:rsid w:val="00804BB6"/>
    <w:rsid w:val="008101CD"/>
    <w:rsid w:val="008103C8"/>
    <w:rsid w:val="0081313F"/>
    <w:rsid w:val="00815FE7"/>
    <w:rsid w:val="00820848"/>
    <w:rsid w:val="008213E7"/>
    <w:rsid w:val="0083437A"/>
    <w:rsid w:val="008360FE"/>
    <w:rsid w:val="00836309"/>
    <w:rsid w:val="0084246B"/>
    <w:rsid w:val="00845D64"/>
    <w:rsid w:val="00857E3C"/>
    <w:rsid w:val="00862648"/>
    <w:rsid w:val="00862C7B"/>
    <w:rsid w:val="00864890"/>
    <w:rsid w:val="00864B7F"/>
    <w:rsid w:val="008723B8"/>
    <w:rsid w:val="00885148"/>
    <w:rsid w:val="00885270"/>
    <w:rsid w:val="00886905"/>
    <w:rsid w:val="008A1745"/>
    <w:rsid w:val="008A1CD5"/>
    <w:rsid w:val="008A2C51"/>
    <w:rsid w:val="008A4FE1"/>
    <w:rsid w:val="008A642D"/>
    <w:rsid w:val="008B0E17"/>
    <w:rsid w:val="008E1422"/>
    <w:rsid w:val="008E3062"/>
    <w:rsid w:val="008F4F97"/>
    <w:rsid w:val="00901251"/>
    <w:rsid w:val="00931597"/>
    <w:rsid w:val="00937FDF"/>
    <w:rsid w:val="00940C1F"/>
    <w:rsid w:val="0094109E"/>
    <w:rsid w:val="009444D6"/>
    <w:rsid w:val="009477C1"/>
    <w:rsid w:val="00950B6B"/>
    <w:rsid w:val="009521AA"/>
    <w:rsid w:val="009524C6"/>
    <w:rsid w:val="009574DA"/>
    <w:rsid w:val="00963AFA"/>
    <w:rsid w:val="00966561"/>
    <w:rsid w:val="00972C8F"/>
    <w:rsid w:val="00984A04"/>
    <w:rsid w:val="00986C58"/>
    <w:rsid w:val="0099405A"/>
    <w:rsid w:val="00997B4D"/>
    <w:rsid w:val="009A0BBA"/>
    <w:rsid w:val="009A2BA5"/>
    <w:rsid w:val="009C7228"/>
    <w:rsid w:val="009D2842"/>
    <w:rsid w:val="009E093D"/>
    <w:rsid w:val="009F0750"/>
    <w:rsid w:val="009F1E8E"/>
    <w:rsid w:val="009F290C"/>
    <w:rsid w:val="009F34AF"/>
    <w:rsid w:val="00A01A6A"/>
    <w:rsid w:val="00A02EEF"/>
    <w:rsid w:val="00A07F8E"/>
    <w:rsid w:val="00A1575B"/>
    <w:rsid w:val="00A223EE"/>
    <w:rsid w:val="00A32F2D"/>
    <w:rsid w:val="00A41E88"/>
    <w:rsid w:val="00A469BD"/>
    <w:rsid w:val="00A46B86"/>
    <w:rsid w:val="00A47271"/>
    <w:rsid w:val="00A502FC"/>
    <w:rsid w:val="00A66DE6"/>
    <w:rsid w:val="00A7071E"/>
    <w:rsid w:val="00A72501"/>
    <w:rsid w:val="00A74050"/>
    <w:rsid w:val="00A854BD"/>
    <w:rsid w:val="00AA1A35"/>
    <w:rsid w:val="00AA2971"/>
    <w:rsid w:val="00AB1C22"/>
    <w:rsid w:val="00AB3EDA"/>
    <w:rsid w:val="00AB4D98"/>
    <w:rsid w:val="00AC68C0"/>
    <w:rsid w:val="00AD0F7C"/>
    <w:rsid w:val="00AD1A24"/>
    <w:rsid w:val="00AE0872"/>
    <w:rsid w:val="00AE4CA9"/>
    <w:rsid w:val="00AF4341"/>
    <w:rsid w:val="00AF594A"/>
    <w:rsid w:val="00AF6612"/>
    <w:rsid w:val="00AF77B3"/>
    <w:rsid w:val="00B0038F"/>
    <w:rsid w:val="00B014E0"/>
    <w:rsid w:val="00B211F2"/>
    <w:rsid w:val="00B22CF3"/>
    <w:rsid w:val="00B27BC1"/>
    <w:rsid w:val="00B37C25"/>
    <w:rsid w:val="00B4467E"/>
    <w:rsid w:val="00B45848"/>
    <w:rsid w:val="00B47A1D"/>
    <w:rsid w:val="00B513F2"/>
    <w:rsid w:val="00B5422B"/>
    <w:rsid w:val="00B700A1"/>
    <w:rsid w:val="00B72D78"/>
    <w:rsid w:val="00B74D37"/>
    <w:rsid w:val="00B76ED6"/>
    <w:rsid w:val="00B77B48"/>
    <w:rsid w:val="00B82030"/>
    <w:rsid w:val="00B86300"/>
    <w:rsid w:val="00B86ECF"/>
    <w:rsid w:val="00B913B5"/>
    <w:rsid w:val="00B920C0"/>
    <w:rsid w:val="00B94C51"/>
    <w:rsid w:val="00B9603F"/>
    <w:rsid w:val="00B961E3"/>
    <w:rsid w:val="00BA0C5D"/>
    <w:rsid w:val="00BA244D"/>
    <w:rsid w:val="00BB21DA"/>
    <w:rsid w:val="00BC0830"/>
    <w:rsid w:val="00BC171F"/>
    <w:rsid w:val="00BC2B95"/>
    <w:rsid w:val="00BD3608"/>
    <w:rsid w:val="00BE0B99"/>
    <w:rsid w:val="00BF1ABD"/>
    <w:rsid w:val="00BF2971"/>
    <w:rsid w:val="00C06749"/>
    <w:rsid w:val="00C12FAB"/>
    <w:rsid w:val="00C25F14"/>
    <w:rsid w:val="00C30DE7"/>
    <w:rsid w:val="00C3410E"/>
    <w:rsid w:val="00C3498F"/>
    <w:rsid w:val="00C37CB6"/>
    <w:rsid w:val="00C439BF"/>
    <w:rsid w:val="00C513DD"/>
    <w:rsid w:val="00C71B30"/>
    <w:rsid w:val="00C72A34"/>
    <w:rsid w:val="00C74016"/>
    <w:rsid w:val="00C7560F"/>
    <w:rsid w:val="00CA70AA"/>
    <w:rsid w:val="00CB0E4D"/>
    <w:rsid w:val="00CB44BD"/>
    <w:rsid w:val="00CB53B7"/>
    <w:rsid w:val="00CC4B7A"/>
    <w:rsid w:val="00CC52AE"/>
    <w:rsid w:val="00CD297B"/>
    <w:rsid w:val="00CE1FAA"/>
    <w:rsid w:val="00CE2E8A"/>
    <w:rsid w:val="00D0280F"/>
    <w:rsid w:val="00D2178B"/>
    <w:rsid w:val="00D218FD"/>
    <w:rsid w:val="00D228E1"/>
    <w:rsid w:val="00D2344E"/>
    <w:rsid w:val="00D4166E"/>
    <w:rsid w:val="00D57C76"/>
    <w:rsid w:val="00D6755C"/>
    <w:rsid w:val="00D70EC8"/>
    <w:rsid w:val="00D71A46"/>
    <w:rsid w:val="00D7621F"/>
    <w:rsid w:val="00D77162"/>
    <w:rsid w:val="00D77638"/>
    <w:rsid w:val="00D8584C"/>
    <w:rsid w:val="00D92995"/>
    <w:rsid w:val="00D94507"/>
    <w:rsid w:val="00D95B35"/>
    <w:rsid w:val="00D96F90"/>
    <w:rsid w:val="00DA15F7"/>
    <w:rsid w:val="00DA6861"/>
    <w:rsid w:val="00DB2D09"/>
    <w:rsid w:val="00DB2DA6"/>
    <w:rsid w:val="00DB3B68"/>
    <w:rsid w:val="00DB5DE4"/>
    <w:rsid w:val="00DC157D"/>
    <w:rsid w:val="00DC2BF6"/>
    <w:rsid w:val="00DC6A4F"/>
    <w:rsid w:val="00DC76FD"/>
    <w:rsid w:val="00DD59FB"/>
    <w:rsid w:val="00DE1562"/>
    <w:rsid w:val="00DF1F6E"/>
    <w:rsid w:val="00DF6600"/>
    <w:rsid w:val="00E019D0"/>
    <w:rsid w:val="00E13CB2"/>
    <w:rsid w:val="00E25418"/>
    <w:rsid w:val="00E27B88"/>
    <w:rsid w:val="00E3205A"/>
    <w:rsid w:val="00E34534"/>
    <w:rsid w:val="00E3631E"/>
    <w:rsid w:val="00E4045B"/>
    <w:rsid w:val="00E41560"/>
    <w:rsid w:val="00E43075"/>
    <w:rsid w:val="00E51B67"/>
    <w:rsid w:val="00E5332E"/>
    <w:rsid w:val="00E71B17"/>
    <w:rsid w:val="00E71B88"/>
    <w:rsid w:val="00E71D1C"/>
    <w:rsid w:val="00E726F0"/>
    <w:rsid w:val="00E74F49"/>
    <w:rsid w:val="00E75583"/>
    <w:rsid w:val="00E80263"/>
    <w:rsid w:val="00E84AC2"/>
    <w:rsid w:val="00E90F85"/>
    <w:rsid w:val="00E91C26"/>
    <w:rsid w:val="00E938E1"/>
    <w:rsid w:val="00E96FBD"/>
    <w:rsid w:val="00EA1B24"/>
    <w:rsid w:val="00EA540B"/>
    <w:rsid w:val="00EB0553"/>
    <w:rsid w:val="00EC0E15"/>
    <w:rsid w:val="00ED19F0"/>
    <w:rsid w:val="00ED5BEB"/>
    <w:rsid w:val="00EE7418"/>
    <w:rsid w:val="00F05848"/>
    <w:rsid w:val="00F06A87"/>
    <w:rsid w:val="00F078E8"/>
    <w:rsid w:val="00F11993"/>
    <w:rsid w:val="00F15424"/>
    <w:rsid w:val="00F1612F"/>
    <w:rsid w:val="00F20ACA"/>
    <w:rsid w:val="00F23839"/>
    <w:rsid w:val="00F23B96"/>
    <w:rsid w:val="00F3236A"/>
    <w:rsid w:val="00F55D27"/>
    <w:rsid w:val="00F61D6D"/>
    <w:rsid w:val="00F6325A"/>
    <w:rsid w:val="00F65222"/>
    <w:rsid w:val="00F661F1"/>
    <w:rsid w:val="00F70D8E"/>
    <w:rsid w:val="00F742EC"/>
    <w:rsid w:val="00F74320"/>
    <w:rsid w:val="00F87206"/>
    <w:rsid w:val="00F91DF2"/>
    <w:rsid w:val="00F93BE1"/>
    <w:rsid w:val="00F97B75"/>
    <w:rsid w:val="00FA076C"/>
    <w:rsid w:val="00FA22B7"/>
    <w:rsid w:val="00FC0542"/>
    <w:rsid w:val="00FC14F0"/>
    <w:rsid w:val="00FC270A"/>
    <w:rsid w:val="00FC2A06"/>
    <w:rsid w:val="00FD1776"/>
    <w:rsid w:val="00FD5700"/>
    <w:rsid w:val="00FE25BA"/>
    <w:rsid w:val="00FE25CF"/>
    <w:rsid w:val="00FE31AF"/>
    <w:rsid w:val="00FE70A5"/>
    <w:rsid w:val="00FF7375"/>
    <w:rsid w:val="576C075E"/>
    <w:rsid w:val="75EB4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EEC48"/>
  <w15:chartTrackingRefBased/>
  <w15:docId w15:val="{C1D44738-9E39-49B2-8326-0F9C86B5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Body Text"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C57"/>
    <w:rPr>
      <w:sz w:val="24"/>
      <w:szCs w:val="24"/>
      <w:lang w:val="en-GB" w:eastAsia="en-US"/>
    </w:rPr>
  </w:style>
  <w:style w:type="paragraph" w:styleId="Heading1">
    <w:name w:val="heading 1"/>
    <w:basedOn w:val="Normal"/>
    <w:next w:val="Normal"/>
    <w:qFormat/>
    <w:rsid w:val="00AC68C0"/>
    <w:pPr>
      <w:keepNext/>
      <w:numPr>
        <w:numId w:val="27"/>
      </w:numPr>
      <w:ind w:left="720" w:hanging="720"/>
      <w:outlineLvl w:val="0"/>
    </w:pPr>
    <w:rPr>
      <w:rFonts w:ascii="Calibri" w:hAnsi="Calibri" w:cs="Calibri"/>
      <w:b/>
      <w:bCs/>
      <w:sz w:val="36"/>
      <w:szCs w:val="36"/>
    </w:rPr>
  </w:style>
  <w:style w:type="paragraph" w:styleId="Heading2">
    <w:name w:val="heading 2"/>
    <w:aliases w:val="Heading 3 style"/>
    <w:basedOn w:val="Normal"/>
    <w:next w:val="Normal"/>
    <w:link w:val="Heading2Char"/>
    <w:autoRedefine/>
    <w:qFormat/>
    <w:rsid w:val="00280C57"/>
    <w:pPr>
      <w:keepNext/>
      <w:numPr>
        <w:ilvl w:val="1"/>
        <w:numId w:val="27"/>
      </w:numPr>
      <w:ind w:left="720" w:hanging="720"/>
      <w:jc w:val="both"/>
      <w:outlineLvl w:val="1"/>
    </w:pPr>
    <w:rPr>
      <w:rFonts w:ascii="Source Sans 3 Light" w:hAnsi="Source Sans 3 Light" w:cs="Calibri"/>
      <w:iCs/>
    </w:rPr>
  </w:style>
  <w:style w:type="paragraph" w:styleId="Heading3">
    <w:name w:val="heading 3"/>
    <w:aliases w:val="List Body Text 2"/>
    <w:basedOn w:val="Normal"/>
    <w:next w:val="Normal"/>
    <w:link w:val="Heading3Char"/>
    <w:autoRedefine/>
    <w:unhideWhenUsed/>
    <w:qFormat/>
    <w:rsid w:val="00FA22B7"/>
    <w:pPr>
      <w:keepNext/>
      <w:numPr>
        <w:ilvl w:val="2"/>
        <w:numId w:val="27"/>
      </w:numPr>
      <w:outlineLvl w:val="2"/>
    </w:pPr>
    <w:rPr>
      <w:rFonts w:ascii="Source Sans 3 Light" w:hAnsi="Source Sans 3 Light" w:cs="Arial"/>
      <w:bCs/>
    </w:rPr>
  </w:style>
  <w:style w:type="paragraph" w:styleId="Heading4">
    <w:name w:val="heading 4"/>
    <w:basedOn w:val="Normal"/>
    <w:next w:val="Normal"/>
    <w:link w:val="Heading4Char"/>
    <w:semiHidden/>
    <w:unhideWhenUsed/>
    <w:qFormat/>
    <w:rsid w:val="00C3410E"/>
    <w:pPr>
      <w:keepNext/>
      <w:numPr>
        <w:ilvl w:val="3"/>
        <w:numId w:val="27"/>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3410E"/>
    <w:pPr>
      <w:numPr>
        <w:ilvl w:val="4"/>
        <w:numId w:val="27"/>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3410E"/>
    <w:pPr>
      <w:numPr>
        <w:ilvl w:val="5"/>
        <w:numId w:val="27"/>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3410E"/>
    <w:pPr>
      <w:numPr>
        <w:ilvl w:val="6"/>
        <w:numId w:val="27"/>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C3410E"/>
    <w:pPr>
      <w:numPr>
        <w:ilvl w:val="7"/>
        <w:numId w:val="27"/>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C3410E"/>
    <w:pPr>
      <w:numPr>
        <w:ilvl w:val="8"/>
        <w:numId w:val="27"/>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280C57"/>
    <w:pPr>
      <w:tabs>
        <w:tab w:val="left" w:pos="720"/>
      </w:tabs>
    </w:pPr>
    <w:rPr>
      <w:rFonts w:ascii="Source Sans 3 Light" w:hAnsi="Source Sans 3 Light" w:cs="Arial"/>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rsid w:val="00FA076C"/>
    <w:pPr>
      <w:jc w:val="center"/>
    </w:pPr>
    <w:rPr>
      <w:rFonts w:ascii="Arial" w:hAnsi="Arial" w:cs="Arial"/>
      <w:b/>
      <w:bCs/>
      <w:sz w:val="22"/>
    </w:rPr>
  </w:style>
  <w:style w:type="table" w:styleId="TableGrid">
    <w:name w:val="Table Grid"/>
    <w:basedOn w:val="TableNormal"/>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uiPriority w:val="99"/>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30"/>
      </w:numPr>
    </w:pPr>
  </w:style>
  <w:style w:type="character" w:customStyle="1" w:styleId="Heading3Char">
    <w:name w:val="Heading 3 Char"/>
    <w:aliases w:val="List Body Text 2 Char"/>
    <w:basedOn w:val="DefaultParagraphFont"/>
    <w:link w:val="Heading3"/>
    <w:rsid w:val="00FA22B7"/>
    <w:rPr>
      <w:rFonts w:ascii="Source Sans 3 Light" w:hAnsi="Source Sans 3 Light" w:cs="Arial"/>
      <w:bCs/>
      <w:sz w:val="24"/>
      <w:szCs w:val="24"/>
      <w:lang w:val="en-GB" w:eastAsia="en-US"/>
    </w:rPr>
  </w:style>
  <w:style w:type="paragraph" w:styleId="ListContinue">
    <w:name w:val="List Continue"/>
    <w:basedOn w:val="Normal"/>
    <w:rsid w:val="00B37C25"/>
    <w:pPr>
      <w:spacing w:after="120"/>
      <w:ind w:left="283"/>
      <w:contextualSpacing/>
    </w:pPr>
  </w:style>
  <w:style w:type="paragraph" w:customStyle="1" w:styleId="Bodytextbullets">
    <w:name w:val="Body text bullets"/>
    <w:basedOn w:val="BodyText"/>
    <w:autoRedefine/>
    <w:qFormat/>
    <w:rsid w:val="00AC68C0"/>
    <w:pPr>
      <w:numPr>
        <w:numId w:val="33"/>
      </w:numPr>
    </w:pPr>
  </w:style>
  <w:style w:type="character" w:customStyle="1" w:styleId="Heading4Char">
    <w:name w:val="Heading 4 Char"/>
    <w:basedOn w:val="DefaultParagraphFont"/>
    <w:link w:val="Heading4"/>
    <w:semiHidden/>
    <w:rsid w:val="00C3410E"/>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semiHidden/>
    <w:rsid w:val="00C3410E"/>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C3410E"/>
    <w:rPr>
      <w:rFonts w:ascii="Calibri" w:eastAsia="Times New Roman" w:hAnsi="Calibri" w:cs="Times New Roman"/>
      <w:b/>
      <w:bCs/>
      <w:sz w:val="22"/>
      <w:szCs w:val="22"/>
      <w:lang w:eastAsia="en-US"/>
    </w:rPr>
  </w:style>
  <w:style w:type="character" w:customStyle="1" w:styleId="Heading7Char">
    <w:name w:val="Heading 7 Char"/>
    <w:basedOn w:val="DefaultParagraphFont"/>
    <w:link w:val="Heading7"/>
    <w:semiHidden/>
    <w:rsid w:val="00C3410E"/>
    <w:rPr>
      <w:rFonts w:ascii="Calibri" w:eastAsia="Times New Roman" w:hAnsi="Calibri" w:cs="Times New Roman"/>
      <w:sz w:val="24"/>
      <w:szCs w:val="24"/>
      <w:lang w:eastAsia="en-US"/>
    </w:rPr>
  </w:style>
  <w:style w:type="character" w:customStyle="1" w:styleId="Heading8Char">
    <w:name w:val="Heading 8 Char"/>
    <w:basedOn w:val="DefaultParagraphFont"/>
    <w:link w:val="Heading8"/>
    <w:semiHidden/>
    <w:rsid w:val="00C3410E"/>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semiHidden/>
    <w:rsid w:val="00C3410E"/>
    <w:rPr>
      <w:rFonts w:ascii="Cambria" w:eastAsia="Times New Roman" w:hAnsi="Cambria" w:cs="Times New Roman"/>
      <w:sz w:val="22"/>
      <w:szCs w:val="22"/>
      <w:lang w:eastAsia="en-US"/>
    </w:rPr>
  </w:style>
  <w:style w:type="character" w:styleId="Strong">
    <w:name w:val="Strong"/>
    <w:basedOn w:val="DefaultParagraphFont"/>
    <w:rsid w:val="00C3410E"/>
    <w:rPr>
      <w:b/>
      <w:bCs/>
    </w:rPr>
  </w:style>
  <w:style w:type="character" w:customStyle="1" w:styleId="Heading2Char">
    <w:name w:val="Heading 2 Char"/>
    <w:aliases w:val="Heading 3 style Char"/>
    <w:basedOn w:val="DefaultParagraphFont"/>
    <w:link w:val="Heading2"/>
    <w:rsid w:val="00280C57"/>
    <w:rPr>
      <w:rFonts w:ascii="Source Sans 3 Light" w:hAnsi="Source Sans 3 Light" w:cs="Calibri"/>
      <w:iCs/>
      <w:sz w:val="24"/>
      <w:szCs w:val="24"/>
      <w:lang w:val="en-GB" w:eastAsia="en-US"/>
    </w:rPr>
  </w:style>
  <w:style w:type="character" w:customStyle="1" w:styleId="BodyTextChar">
    <w:name w:val="Body Text Char"/>
    <w:basedOn w:val="DefaultParagraphFont"/>
    <w:link w:val="BodyText"/>
    <w:rsid w:val="00280C57"/>
    <w:rPr>
      <w:rFonts w:ascii="Source Sans 3 Light" w:hAnsi="Source Sans 3 Light" w:cs="Arial"/>
      <w:sz w:val="24"/>
      <w:szCs w:val="24"/>
      <w:lang w:val="en-GB" w:eastAsia="en-US"/>
    </w:rPr>
  </w:style>
  <w:style w:type="character" w:customStyle="1" w:styleId="HeaderChar">
    <w:name w:val="Header Char"/>
    <w:basedOn w:val="DefaultParagraphFont"/>
    <w:link w:val="Header"/>
    <w:uiPriority w:val="99"/>
    <w:rsid w:val="00862648"/>
    <w:rPr>
      <w:sz w:val="24"/>
      <w:szCs w:val="24"/>
      <w:lang w:val="en-GB" w:eastAsia="en-US"/>
    </w:rPr>
  </w:style>
  <w:style w:type="paragraph" w:customStyle="1" w:styleId="ListBodyText">
    <w:name w:val="List Body Text"/>
    <w:basedOn w:val="Heading2"/>
    <w:autoRedefine/>
    <w:qFormat/>
    <w:rsid w:val="00FE70A5"/>
    <w:rPr>
      <w:b/>
      <w:bCs/>
      <w:iCs w:val="0"/>
    </w:rPr>
  </w:style>
  <w:style w:type="paragraph" w:customStyle="1" w:styleId="DocumentTitleA">
    <w:name w:val="Document Title A"/>
    <w:basedOn w:val="Normal"/>
    <w:autoRedefine/>
    <w:qFormat/>
    <w:rsid w:val="000C369F"/>
    <w:rPr>
      <w:rFonts w:ascii="Calibri" w:hAnsi="Calibri" w:cs="Calibri"/>
      <w:b/>
      <w:bCs/>
      <w:sz w:val="40"/>
      <w:szCs w:val="40"/>
    </w:rPr>
  </w:style>
  <w:style w:type="paragraph" w:customStyle="1" w:styleId="Tableheader">
    <w:name w:val="Table header"/>
    <w:basedOn w:val="Normal"/>
    <w:qFormat/>
    <w:rsid w:val="00AC68C0"/>
    <w:pPr>
      <w:keepNext/>
      <w:tabs>
        <w:tab w:val="left" w:pos="720"/>
      </w:tabs>
      <w:jc w:val="center"/>
    </w:pPr>
    <w:rPr>
      <w:rFonts w:ascii="Calibri" w:hAnsi="Calibri"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jc w:val="center"/>
    </w:pPr>
    <w:rPr>
      <w:rFonts w:ascii="Source Sans 3 Light" w:hAnsi="Source Sans 3 Light" w:cs="Arial"/>
    </w:rPr>
  </w:style>
  <w:style w:type="paragraph" w:customStyle="1" w:styleId="TableBodyLeft">
    <w:name w:val="Table Body Left"/>
    <w:basedOn w:val="Normal"/>
    <w:autoRedefine/>
    <w:qFormat/>
    <w:rsid w:val="00864B7F"/>
    <w:pPr>
      <w:tabs>
        <w:tab w:val="left" w:pos="720"/>
      </w:tabs>
    </w:pPr>
    <w:rPr>
      <w:rFonts w:ascii="Source Sans 3 Light" w:hAnsi="Source Sans 3 Light" w:cs="Arial"/>
      <w:szCs w:val="22"/>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rFonts w:ascii="Tilt Neon" w:hAnsi="Tilt Neon"/>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paragraph" w:styleId="ListNumber">
    <w:name w:val="List Number"/>
    <w:basedOn w:val="Normal"/>
    <w:rsid w:val="00280C57"/>
    <w:pPr>
      <w:tabs>
        <w:tab w:val="num" w:pos="360"/>
      </w:tabs>
      <w:ind w:left="360" w:hanging="360"/>
      <w:contextualSpacing/>
    </w:pPr>
  </w:style>
  <w:style w:type="paragraph" w:styleId="Revision">
    <w:name w:val="Revision"/>
    <w:hidden/>
    <w:uiPriority w:val="99"/>
    <w:semiHidden/>
    <w:rsid w:val="00682C51"/>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A@accord.sco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QA001-T02%20WI%20Template%20v5.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customXml/itemProps2.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4.xml><?xml version="1.0" encoding="utf-8"?>
<ds:datastoreItem xmlns:ds="http://schemas.openxmlformats.org/officeDocument/2006/customXml" ds:itemID="{05133834-1810-49B7-8B9E-82CA3E0313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QA001-T02 WI Template v5.0</Template>
  <TotalTime>43</TotalTime>
  <Pages>4</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STANDARD OPERATING PROCEDURE FOR THE PREPARING AND MAINTAINING A TRIAL MASTER FILE</vt:lpstr>
    </vt:vector>
  </TitlesOfParts>
  <Company>LUHD</Company>
  <LinksUpToDate>false</LinksUpToDate>
  <CharactersWithSpaces>7159</CharactersWithSpaces>
  <SharedDoc>false</SharedDoc>
  <HLinks>
    <vt:vector size="6" baseType="variant">
      <vt:variant>
        <vt:i4>2555926</vt:i4>
      </vt:variant>
      <vt:variant>
        <vt:i4>0</vt:i4>
      </vt:variant>
      <vt:variant>
        <vt:i4>0</vt:i4>
      </vt:variant>
      <vt:variant>
        <vt:i4>5</vt:i4>
      </vt:variant>
      <vt:variant>
        <vt:lpwstr>mailto:QA@accord.scot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QA001-T02 WI Template</dc:title>
  <dc:subject/>
  <dc:creator>Ellis, Roisin</dc:creator>
  <cp:keywords/>
  <cp:lastModifiedBy>Gavin Robertson</cp:lastModifiedBy>
  <cp:revision>34</cp:revision>
  <cp:lastPrinted>2024-09-05T21:41:00Z</cp:lastPrinted>
  <dcterms:created xsi:type="dcterms:W3CDTF">2024-12-24T00:14:00Z</dcterms:created>
  <dcterms:modified xsi:type="dcterms:W3CDTF">2025-09-19T10:56:00Z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